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5D32E6" w14:textId="6E40B262" w:rsidR="007450C6" w:rsidRPr="00BD0CAB" w:rsidRDefault="00BD0CAB" w:rsidP="00BD0CAB">
      <w:pPr>
        <w:pStyle w:val="17TableCaptionSingleLine"/>
        <w:rPr>
          <w:rFonts w:eastAsiaTheme="minorEastAsia" w:hint="eastAsia"/>
          <w:snapToGrid w:val="0"/>
          <w:lang w:eastAsia="zh-CN"/>
        </w:rPr>
      </w:pPr>
      <w:r w:rsidRPr="00BD0CAB">
        <w:rPr>
          <w:rFonts w:eastAsiaTheme="minorEastAsia" w:hint="eastAsia"/>
          <w:b/>
          <w:bCs/>
          <w:snapToGrid w:val="0"/>
          <w:color w:val="0000FF" w:themeColor="accent1"/>
          <w:lang w:eastAsia="zh-CN"/>
        </w:rPr>
        <w:t>Table 3</w:t>
      </w:r>
      <w:r w:rsidRPr="00BD0CAB">
        <w:rPr>
          <w:rFonts w:eastAsiaTheme="minorEastAsia" w:hint="eastAsia"/>
          <w:b/>
          <w:bCs/>
          <w:snapToGrid w:val="0"/>
          <w:lang w:eastAsia="zh-CN"/>
        </w:rPr>
        <w:t xml:space="preserve">. </w:t>
      </w:r>
      <w:r w:rsidR="000102AA">
        <w:rPr>
          <w:snapToGrid w:val="0"/>
        </w:rPr>
        <w:t>Neonatal/Infant</w:t>
      </w:r>
      <w:r w:rsidR="007450C6" w:rsidRPr="007450C6">
        <w:rPr>
          <w:snapToGrid w:val="0"/>
        </w:rPr>
        <w:t xml:space="preserve"> Table</w:t>
      </w:r>
      <w:r>
        <w:rPr>
          <w:rFonts w:eastAsiaTheme="minorEastAsia" w:hint="eastAsia"/>
          <w:snapToGrid w:val="0"/>
          <w:lang w:eastAsia="zh-CN"/>
        </w:rPr>
        <w:t>.</w:t>
      </w:r>
    </w:p>
    <w:tbl>
      <w:tblPr>
        <w:tblW w:w="4900" w:type="pct"/>
        <w:jc w:val="center"/>
        <w:tblBorders>
          <w:bottom w:val="single" w:sz="8" w:space="0" w:color="92CDDC" w:themeColor="accent4"/>
        </w:tblBorders>
        <w:tblLayout w:type="fixed"/>
        <w:tblLook w:val="04A0" w:firstRow="1" w:lastRow="0" w:firstColumn="1" w:lastColumn="0" w:noHBand="0" w:noVBand="1"/>
      </w:tblPr>
      <w:tblGrid>
        <w:gridCol w:w="1315"/>
        <w:gridCol w:w="1978"/>
        <w:gridCol w:w="3032"/>
        <w:gridCol w:w="3890"/>
      </w:tblGrid>
      <w:tr w:rsidR="007450C6" w:rsidRPr="007450C6" w14:paraId="13E4F2F9" w14:textId="77777777" w:rsidTr="007450C6">
        <w:trPr>
          <w:trHeight w:val="20"/>
          <w:tblHeader/>
          <w:jc w:val="center"/>
        </w:trPr>
        <w:tc>
          <w:tcPr>
            <w:tcW w:w="1708" w:type="dxa"/>
            <w:shd w:val="clear" w:color="auto" w:fill="DAEEF3" w:themeFill="accent3"/>
            <w:vAlign w:val="center"/>
          </w:tcPr>
          <w:p w14:paraId="1D766332" w14:textId="77777777" w:rsidR="007450C6" w:rsidRPr="007450C6" w:rsidRDefault="007450C6" w:rsidP="007450C6">
            <w:pPr>
              <w:pStyle w:val="19TableHead"/>
              <w:jc w:val="both"/>
              <w:rPr>
                <w:snapToGrid w:val="0"/>
              </w:rPr>
            </w:pPr>
            <w:r w:rsidRPr="007450C6">
              <w:rPr>
                <w:snapToGrid w:val="0"/>
              </w:rPr>
              <w:t>Study</w:t>
            </w:r>
          </w:p>
        </w:tc>
        <w:tc>
          <w:tcPr>
            <w:tcW w:w="2613" w:type="dxa"/>
            <w:shd w:val="clear" w:color="auto" w:fill="DAEEF3" w:themeFill="accent3"/>
            <w:vAlign w:val="center"/>
          </w:tcPr>
          <w:p w14:paraId="61C82D22" w14:textId="77777777" w:rsidR="007450C6" w:rsidRPr="007450C6" w:rsidRDefault="007450C6" w:rsidP="007450C6">
            <w:pPr>
              <w:pStyle w:val="19TableHead"/>
              <w:jc w:val="both"/>
              <w:rPr>
                <w:snapToGrid w:val="0"/>
              </w:rPr>
            </w:pPr>
            <w:r w:rsidRPr="007450C6">
              <w:rPr>
                <w:snapToGrid w:val="0"/>
              </w:rPr>
              <w:t>Participants</w:t>
            </w:r>
          </w:p>
        </w:tc>
        <w:tc>
          <w:tcPr>
            <w:tcW w:w="4050" w:type="dxa"/>
            <w:shd w:val="clear" w:color="auto" w:fill="DAEEF3" w:themeFill="accent3"/>
            <w:vAlign w:val="center"/>
          </w:tcPr>
          <w:p w14:paraId="5778657D" w14:textId="77777777" w:rsidR="007450C6" w:rsidRPr="007450C6" w:rsidRDefault="007450C6" w:rsidP="007450C6">
            <w:pPr>
              <w:pStyle w:val="19TableHead"/>
              <w:jc w:val="both"/>
              <w:rPr>
                <w:snapToGrid w:val="0"/>
              </w:rPr>
            </w:pPr>
            <w:r w:rsidRPr="007450C6">
              <w:rPr>
                <w:snapToGrid w:val="0"/>
              </w:rPr>
              <w:t>Study design</w:t>
            </w:r>
            <w:r>
              <w:rPr>
                <w:rFonts w:eastAsiaTheme="minorEastAsia" w:hint="eastAsia"/>
                <w:snapToGrid w:val="0"/>
                <w:lang w:eastAsia="zh-CN"/>
              </w:rPr>
              <w:t xml:space="preserve"> </w:t>
            </w:r>
            <w:r w:rsidRPr="007450C6">
              <w:rPr>
                <w:snapToGrid w:val="0"/>
              </w:rPr>
              <w:t>Intervention and Control</w:t>
            </w:r>
          </w:p>
        </w:tc>
        <w:tc>
          <w:tcPr>
            <w:tcW w:w="5220" w:type="dxa"/>
            <w:shd w:val="clear" w:color="auto" w:fill="DAEEF3" w:themeFill="accent3"/>
            <w:vAlign w:val="center"/>
          </w:tcPr>
          <w:p w14:paraId="40DA5B14" w14:textId="77777777" w:rsidR="007450C6" w:rsidRPr="007450C6" w:rsidRDefault="007450C6" w:rsidP="007450C6">
            <w:pPr>
              <w:pStyle w:val="19TableHead"/>
              <w:jc w:val="both"/>
              <w:rPr>
                <w:snapToGrid w:val="0"/>
              </w:rPr>
            </w:pPr>
            <w:r w:rsidRPr="007450C6">
              <w:rPr>
                <w:snapToGrid w:val="0"/>
              </w:rPr>
              <w:t>Results</w:t>
            </w:r>
          </w:p>
        </w:tc>
      </w:tr>
      <w:tr w:rsidR="007450C6" w:rsidRPr="007450C6" w14:paraId="03B87E7A" w14:textId="77777777" w:rsidTr="007450C6">
        <w:trPr>
          <w:trHeight w:val="20"/>
          <w:jc w:val="center"/>
        </w:trPr>
        <w:tc>
          <w:tcPr>
            <w:tcW w:w="1708" w:type="dxa"/>
            <w:vAlign w:val="center"/>
          </w:tcPr>
          <w:p w14:paraId="5149F2BA" w14:textId="77777777" w:rsidR="007450C6" w:rsidRPr="007450C6" w:rsidRDefault="007450C6" w:rsidP="007450C6">
            <w:pPr>
              <w:pStyle w:val="21TableBodyMiddle"/>
              <w:rPr>
                <w:snapToGrid w:val="0"/>
              </w:rPr>
            </w:pPr>
            <w:r w:rsidRPr="007450C6">
              <w:rPr>
                <w:snapToGrid w:val="0"/>
              </w:rPr>
              <w:t>Amaya R, 2015</w:t>
            </w:r>
          </w:p>
        </w:tc>
        <w:tc>
          <w:tcPr>
            <w:tcW w:w="2613" w:type="dxa"/>
            <w:vAlign w:val="center"/>
          </w:tcPr>
          <w:p w14:paraId="1CF1B339" w14:textId="77777777" w:rsidR="007450C6" w:rsidRPr="007450C6" w:rsidRDefault="007450C6" w:rsidP="007450C6">
            <w:pPr>
              <w:pStyle w:val="21TableBodyMiddle"/>
              <w:rPr>
                <w:snapToGrid w:val="0"/>
              </w:rPr>
            </w:pPr>
            <w:r w:rsidRPr="007450C6">
              <w:rPr>
                <w:snapToGrid w:val="0"/>
              </w:rPr>
              <w:t>Neonatal and pediatric patients in eight inpatient facilities and one outpatient clinic</w:t>
            </w:r>
          </w:p>
          <w:p w14:paraId="7F754986" w14:textId="77777777" w:rsidR="007450C6" w:rsidRPr="007450C6" w:rsidRDefault="007450C6" w:rsidP="007450C6">
            <w:pPr>
              <w:pStyle w:val="21TableBodyMiddle"/>
              <w:rPr>
                <w:rFonts w:eastAsiaTheme="minorEastAsia"/>
                <w:i/>
                <w:snapToGrid w:val="0"/>
                <w:lang w:eastAsia="zh-CN"/>
              </w:rPr>
            </w:pPr>
            <w:r w:rsidRPr="007450C6">
              <w:rPr>
                <w:i/>
                <w:snapToGrid w:val="0"/>
              </w:rPr>
              <w:t>n = 115</w:t>
            </w:r>
          </w:p>
        </w:tc>
        <w:tc>
          <w:tcPr>
            <w:tcW w:w="4050" w:type="dxa"/>
            <w:vAlign w:val="center"/>
          </w:tcPr>
          <w:p w14:paraId="5192A63F" w14:textId="77777777" w:rsidR="007450C6" w:rsidRPr="007450C6" w:rsidRDefault="007450C6" w:rsidP="007450C6">
            <w:pPr>
              <w:pStyle w:val="21TableBodyMiddle"/>
              <w:rPr>
                <w:i/>
                <w:snapToGrid w:val="0"/>
              </w:rPr>
            </w:pPr>
            <w:r w:rsidRPr="007450C6">
              <w:rPr>
                <w:i/>
                <w:snapToGrid w:val="0"/>
              </w:rPr>
              <w:t>Retrospective Chart Review</w:t>
            </w:r>
          </w:p>
          <w:p w14:paraId="02008F70" w14:textId="77777777" w:rsidR="007450C6" w:rsidRPr="007450C6" w:rsidRDefault="007450C6" w:rsidP="007450C6">
            <w:pPr>
              <w:pStyle w:val="21TableBodyMiddle"/>
              <w:rPr>
                <w:snapToGrid w:val="0"/>
              </w:rPr>
            </w:pPr>
            <w:r w:rsidRPr="007450C6">
              <w:rPr>
                <w:i/>
                <w:snapToGrid w:val="0"/>
              </w:rPr>
              <w:t xml:space="preserve">Intervention: </w:t>
            </w:r>
            <w:r w:rsidRPr="007450C6">
              <w:rPr>
                <w:snapToGrid w:val="0"/>
              </w:rPr>
              <w:t>Active Leptospermum honey (ALH)</w:t>
            </w:r>
          </w:p>
        </w:tc>
        <w:tc>
          <w:tcPr>
            <w:tcW w:w="5220" w:type="dxa"/>
            <w:vAlign w:val="center"/>
          </w:tcPr>
          <w:p w14:paraId="6A8B7947" w14:textId="77777777" w:rsidR="007450C6" w:rsidRPr="007450C6" w:rsidRDefault="007450C6" w:rsidP="007450C6">
            <w:pPr>
              <w:pStyle w:val="21TableBodyMiddle"/>
              <w:rPr>
                <w:snapToGrid w:val="0"/>
              </w:rPr>
            </w:pPr>
            <w:r w:rsidRPr="007450C6">
              <w:rPr>
                <w:snapToGrid w:val="0"/>
              </w:rPr>
              <w:t>121 wounds across 115 patients were treated with the use of ALH, which was deemed a safe and effective treatment option for this group of patients. Adverse events were minimal and involved a stinging sensation upon application.</w:t>
            </w:r>
          </w:p>
        </w:tc>
      </w:tr>
      <w:tr w:rsidR="007450C6" w:rsidRPr="007450C6" w14:paraId="4400BC1D" w14:textId="77777777" w:rsidTr="007450C6">
        <w:trPr>
          <w:trHeight w:val="20"/>
          <w:jc w:val="center"/>
        </w:trPr>
        <w:tc>
          <w:tcPr>
            <w:tcW w:w="1708" w:type="dxa"/>
            <w:vAlign w:val="center"/>
          </w:tcPr>
          <w:p w14:paraId="57D8C517" w14:textId="77777777" w:rsidR="007450C6" w:rsidRPr="007450C6" w:rsidRDefault="007450C6" w:rsidP="007450C6">
            <w:pPr>
              <w:pStyle w:val="21TableBodyMiddle"/>
              <w:rPr>
                <w:snapToGrid w:val="0"/>
              </w:rPr>
            </w:pPr>
            <w:r w:rsidRPr="007450C6">
              <w:rPr>
                <w:snapToGrid w:val="0"/>
              </w:rPr>
              <w:t>Boyar, 2016</w:t>
            </w:r>
          </w:p>
        </w:tc>
        <w:tc>
          <w:tcPr>
            <w:tcW w:w="2613" w:type="dxa"/>
            <w:vAlign w:val="center"/>
          </w:tcPr>
          <w:p w14:paraId="320DFB18" w14:textId="77777777" w:rsidR="007450C6" w:rsidRPr="007450C6" w:rsidRDefault="007450C6" w:rsidP="007450C6">
            <w:pPr>
              <w:pStyle w:val="21TableBodyMiddle"/>
              <w:rPr>
                <w:snapToGrid w:val="0"/>
              </w:rPr>
            </w:pPr>
            <w:r w:rsidRPr="007450C6">
              <w:rPr>
                <w:snapToGrid w:val="0"/>
              </w:rPr>
              <w:t>Pediatric patients with delayed wound healing</w:t>
            </w:r>
          </w:p>
          <w:p w14:paraId="5D66853C" w14:textId="77777777" w:rsidR="007450C6" w:rsidRPr="007450C6" w:rsidRDefault="007450C6" w:rsidP="007450C6">
            <w:pPr>
              <w:pStyle w:val="21TableBodyMiddle"/>
              <w:rPr>
                <w:i/>
                <w:snapToGrid w:val="0"/>
              </w:rPr>
            </w:pPr>
            <w:r w:rsidRPr="007450C6">
              <w:rPr>
                <w:i/>
                <w:snapToGrid w:val="0"/>
              </w:rPr>
              <w:t>n = 3</w:t>
            </w:r>
          </w:p>
        </w:tc>
        <w:tc>
          <w:tcPr>
            <w:tcW w:w="4050" w:type="dxa"/>
            <w:vAlign w:val="center"/>
          </w:tcPr>
          <w:p w14:paraId="41122D82" w14:textId="77777777" w:rsidR="007450C6" w:rsidRPr="007450C6" w:rsidRDefault="007450C6" w:rsidP="007450C6">
            <w:pPr>
              <w:pStyle w:val="21TableBodyMiddle"/>
              <w:rPr>
                <w:i/>
                <w:snapToGrid w:val="0"/>
              </w:rPr>
            </w:pPr>
            <w:r w:rsidRPr="007450C6">
              <w:rPr>
                <w:i/>
                <w:snapToGrid w:val="0"/>
              </w:rPr>
              <w:t>Case Study</w:t>
            </w:r>
          </w:p>
          <w:p w14:paraId="71689E7A" w14:textId="77777777" w:rsidR="007450C6" w:rsidRPr="007450C6" w:rsidRDefault="007450C6" w:rsidP="007450C6">
            <w:pPr>
              <w:pStyle w:val="21TableBodyMiddle"/>
              <w:rPr>
                <w:snapToGrid w:val="0"/>
              </w:rPr>
            </w:pPr>
            <w:r w:rsidRPr="007450C6">
              <w:rPr>
                <w:i/>
                <w:snapToGrid w:val="0"/>
              </w:rPr>
              <w:t xml:space="preserve">Intervention: </w:t>
            </w:r>
            <w:r w:rsidRPr="007450C6">
              <w:rPr>
                <w:snapToGrid w:val="0"/>
              </w:rPr>
              <w:t>Dialkylcarbamoylchloride-Coated (DACC) dressing</w:t>
            </w:r>
          </w:p>
        </w:tc>
        <w:tc>
          <w:tcPr>
            <w:tcW w:w="5220" w:type="dxa"/>
            <w:vAlign w:val="center"/>
          </w:tcPr>
          <w:p w14:paraId="5594AEBF" w14:textId="77777777" w:rsidR="007450C6" w:rsidRPr="007450C6" w:rsidRDefault="007450C6" w:rsidP="007450C6">
            <w:pPr>
              <w:pStyle w:val="21TableBodyMiddle"/>
              <w:rPr>
                <w:snapToGrid w:val="0"/>
              </w:rPr>
            </w:pPr>
            <w:r w:rsidRPr="007450C6">
              <w:rPr>
                <w:snapToGrid w:val="0"/>
              </w:rPr>
              <w:t>The DACC dressing allowed all three patients to achieve full wound closure in 2-4 weeks and provided bacteriostatic activity without creating cytotoxicity or inflammation.</w:t>
            </w:r>
          </w:p>
        </w:tc>
      </w:tr>
      <w:tr w:rsidR="007450C6" w:rsidRPr="007450C6" w14:paraId="003A7950" w14:textId="77777777" w:rsidTr="007450C6">
        <w:trPr>
          <w:trHeight w:val="20"/>
          <w:jc w:val="center"/>
        </w:trPr>
        <w:tc>
          <w:tcPr>
            <w:tcW w:w="1708" w:type="dxa"/>
            <w:vAlign w:val="center"/>
          </w:tcPr>
          <w:p w14:paraId="6B3D7F7F" w14:textId="77777777" w:rsidR="007450C6" w:rsidRPr="007450C6" w:rsidRDefault="007450C6" w:rsidP="007450C6">
            <w:pPr>
              <w:pStyle w:val="21TableBodyMiddle"/>
              <w:rPr>
                <w:snapToGrid w:val="0"/>
              </w:rPr>
            </w:pPr>
            <w:r w:rsidRPr="007450C6">
              <w:rPr>
                <w:snapToGrid w:val="0"/>
              </w:rPr>
              <w:t>Chen A, Lv, J, Lu P, Zhang C.</w:t>
            </w:r>
          </w:p>
        </w:tc>
        <w:tc>
          <w:tcPr>
            <w:tcW w:w="2613" w:type="dxa"/>
            <w:vAlign w:val="center"/>
          </w:tcPr>
          <w:p w14:paraId="3151189C" w14:textId="77777777" w:rsidR="007450C6" w:rsidRPr="007450C6" w:rsidRDefault="007450C6" w:rsidP="007450C6">
            <w:pPr>
              <w:pStyle w:val="21TableBodyMiddle"/>
              <w:rPr>
                <w:i/>
                <w:snapToGrid w:val="0"/>
              </w:rPr>
            </w:pPr>
            <w:r w:rsidRPr="007450C6">
              <w:rPr>
                <w:i/>
                <w:snapToGrid w:val="0"/>
              </w:rPr>
              <w:t>Severe extravasation injury</w:t>
            </w:r>
          </w:p>
          <w:p w14:paraId="0F29DAB0" w14:textId="77777777" w:rsidR="007450C6" w:rsidRPr="007450C6" w:rsidRDefault="007450C6" w:rsidP="007450C6">
            <w:pPr>
              <w:pStyle w:val="21TableBodyMiddle"/>
              <w:rPr>
                <w:i/>
                <w:snapToGrid w:val="0"/>
              </w:rPr>
            </w:pPr>
            <w:r w:rsidRPr="007450C6">
              <w:rPr>
                <w:i/>
                <w:snapToGrid w:val="0"/>
              </w:rPr>
              <w:t>n = 1</w:t>
            </w:r>
          </w:p>
        </w:tc>
        <w:tc>
          <w:tcPr>
            <w:tcW w:w="4050" w:type="dxa"/>
            <w:vAlign w:val="center"/>
          </w:tcPr>
          <w:p w14:paraId="53B74663" w14:textId="77777777" w:rsidR="007450C6" w:rsidRPr="007450C6" w:rsidRDefault="007450C6" w:rsidP="007450C6">
            <w:pPr>
              <w:pStyle w:val="21TableBodyMiddle"/>
              <w:rPr>
                <w:i/>
                <w:snapToGrid w:val="0"/>
              </w:rPr>
            </w:pPr>
            <w:r w:rsidRPr="007450C6">
              <w:rPr>
                <w:i/>
                <w:snapToGrid w:val="0"/>
              </w:rPr>
              <w:t>Case study</w:t>
            </w:r>
          </w:p>
          <w:p w14:paraId="39142380" w14:textId="77777777" w:rsidR="007450C6" w:rsidRPr="007450C6" w:rsidRDefault="007450C6" w:rsidP="007450C6">
            <w:pPr>
              <w:pStyle w:val="21TableBodyMiddle"/>
              <w:rPr>
                <w:i/>
                <w:snapToGrid w:val="0"/>
              </w:rPr>
            </w:pPr>
            <w:r w:rsidRPr="007450C6">
              <w:rPr>
                <w:snapToGrid w:val="0"/>
              </w:rPr>
              <w:t>This article has highlighted one case of a neonate with severe skin necrosis caused by peripheral IV extravasation</w:t>
            </w:r>
          </w:p>
        </w:tc>
        <w:tc>
          <w:tcPr>
            <w:tcW w:w="5220" w:type="dxa"/>
            <w:vAlign w:val="center"/>
          </w:tcPr>
          <w:p w14:paraId="54A2AFAE" w14:textId="77777777" w:rsidR="007450C6" w:rsidRPr="007450C6" w:rsidRDefault="007450C6" w:rsidP="007450C6">
            <w:pPr>
              <w:pStyle w:val="21TableBodyMiddle"/>
              <w:rPr>
                <w:snapToGrid w:val="0"/>
              </w:rPr>
            </w:pPr>
            <w:r w:rsidRPr="007450C6">
              <w:rPr>
                <w:snapToGrid w:val="0"/>
              </w:rPr>
              <w:t>The outcome was positive. The wound healed completely, with no limb dysfunction or scar contracture. Most importantly, limb amputation was avoided</w:t>
            </w:r>
          </w:p>
        </w:tc>
      </w:tr>
      <w:tr w:rsidR="007450C6" w:rsidRPr="007450C6" w14:paraId="1CDF6D3E" w14:textId="77777777" w:rsidTr="007450C6">
        <w:trPr>
          <w:trHeight w:val="20"/>
          <w:jc w:val="center"/>
        </w:trPr>
        <w:tc>
          <w:tcPr>
            <w:tcW w:w="1708" w:type="dxa"/>
            <w:vAlign w:val="center"/>
          </w:tcPr>
          <w:p w14:paraId="5E4C9008" w14:textId="77777777" w:rsidR="007450C6" w:rsidRPr="007450C6" w:rsidRDefault="007450C6" w:rsidP="007450C6">
            <w:pPr>
              <w:pStyle w:val="21TableBodyMiddle"/>
              <w:rPr>
                <w:snapToGrid w:val="0"/>
              </w:rPr>
            </w:pPr>
            <w:bookmarkStart w:id="0" w:name="_heading=h.gjdgxs" w:colFirst="0" w:colLast="0"/>
            <w:bookmarkEnd w:id="0"/>
            <w:r w:rsidRPr="007450C6">
              <w:rPr>
                <w:snapToGrid w:val="0"/>
              </w:rPr>
              <w:t>Huett, et al, 2017</w:t>
            </w:r>
          </w:p>
        </w:tc>
        <w:tc>
          <w:tcPr>
            <w:tcW w:w="2613" w:type="dxa"/>
            <w:vAlign w:val="center"/>
          </w:tcPr>
          <w:p w14:paraId="3A3E75EC" w14:textId="77777777" w:rsidR="007450C6" w:rsidRPr="007450C6" w:rsidRDefault="007450C6" w:rsidP="007450C6">
            <w:pPr>
              <w:pStyle w:val="21TableBodyMiddle"/>
              <w:rPr>
                <w:snapToGrid w:val="0"/>
              </w:rPr>
            </w:pPr>
            <w:r w:rsidRPr="007450C6">
              <w:rPr>
                <w:snapToGrid w:val="0"/>
              </w:rPr>
              <w:t>NICU</w:t>
            </w:r>
          </w:p>
          <w:p w14:paraId="093EBFFF" w14:textId="77777777" w:rsidR="007450C6" w:rsidRPr="007450C6" w:rsidRDefault="007450C6" w:rsidP="007450C6">
            <w:pPr>
              <w:pStyle w:val="21TableBodyMiddle"/>
              <w:rPr>
                <w:i/>
                <w:snapToGrid w:val="0"/>
              </w:rPr>
            </w:pPr>
            <w:r w:rsidRPr="007450C6">
              <w:rPr>
                <w:i/>
                <w:snapToGrid w:val="0"/>
              </w:rPr>
              <w:t>n = 5</w:t>
            </w:r>
          </w:p>
        </w:tc>
        <w:tc>
          <w:tcPr>
            <w:tcW w:w="4050" w:type="dxa"/>
            <w:vAlign w:val="center"/>
          </w:tcPr>
          <w:p w14:paraId="47584445" w14:textId="77777777" w:rsidR="007450C6" w:rsidRPr="007450C6" w:rsidRDefault="007450C6" w:rsidP="007450C6">
            <w:pPr>
              <w:pStyle w:val="21TableBodyMiddle"/>
              <w:rPr>
                <w:i/>
                <w:snapToGrid w:val="0"/>
              </w:rPr>
            </w:pPr>
            <w:r w:rsidRPr="007450C6">
              <w:rPr>
                <w:i/>
                <w:snapToGrid w:val="0"/>
              </w:rPr>
              <w:t>Retrospective Case Series</w:t>
            </w:r>
          </w:p>
          <w:p w14:paraId="203FF278" w14:textId="77777777" w:rsidR="007450C6" w:rsidRPr="007450C6" w:rsidRDefault="007450C6" w:rsidP="007450C6">
            <w:pPr>
              <w:pStyle w:val="21TableBodyMiddle"/>
              <w:rPr>
                <w:snapToGrid w:val="0"/>
              </w:rPr>
            </w:pPr>
            <w:r w:rsidRPr="007450C6">
              <w:rPr>
                <w:snapToGrid w:val="0"/>
              </w:rPr>
              <w:t>This article reviewed the use of collagenase-santyl for wound debridement in the NICU</w:t>
            </w:r>
          </w:p>
        </w:tc>
        <w:tc>
          <w:tcPr>
            <w:tcW w:w="5220" w:type="dxa"/>
            <w:vAlign w:val="center"/>
          </w:tcPr>
          <w:p w14:paraId="5045B28B" w14:textId="77777777" w:rsidR="007450C6" w:rsidRPr="007450C6" w:rsidRDefault="007450C6" w:rsidP="007450C6">
            <w:pPr>
              <w:pStyle w:val="21TableBodyMiddle"/>
              <w:rPr>
                <w:snapToGrid w:val="0"/>
              </w:rPr>
            </w:pPr>
            <w:r w:rsidRPr="007450C6">
              <w:rPr>
                <w:snapToGrid w:val="0"/>
              </w:rPr>
              <w:t>The study found that 3 of the 6 wounds treated with collagenase, closed and achieved complete granulation in a quicker duration than prior treatment of therapy.  Debridement and surgery for the wounds was not needed. Study supported collagenase for debridement of wounds can be safe and effective for treating necrotic wounds in neonates and infants.</w:t>
            </w:r>
          </w:p>
        </w:tc>
      </w:tr>
      <w:tr w:rsidR="007450C6" w:rsidRPr="007450C6" w14:paraId="362E541B" w14:textId="77777777" w:rsidTr="007450C6">
        <w:trPr>
          <w:trHeight w:val="20"/>
          <w:jc w:val="center"/>
        </w:trPr>
        <w:tc>
          <w:tcPr>
            <w:tcW w:w="1708" w:type="dxa"/>
            <w:vAlign w:val="center"/>
          </w:tcPr>
          <w:p w14:paraId="426EA8D5" w14:textId="77777777" w:rsidR="007450C6" w:rsidRPr="007450C6" w:rsidRDefault="007450C6" w:rsidP="007450C6">
            <w:pPr>
              <w:pStyle w:val="21TableBodyMiddle"/>
              <w:rPr>
                <w:snapToGrid w:val="0"/>
              </w:rPr>
            </w:pPr>
            <w:r w:rsidRPr="007450C6">
              <w:rPr>
                <w:snapToGrid w:val="0"/>
              </w:rPr>
              <w:t>McGarrah, 2015</w:t>
            </w:r>
          </w:p>
        </w:tc>
        <w:tc>
          <w:tcPr>
            <w:tcW w:w="2613" w:type="dxa"/>
            <w:vAlign w:val="center"/>
          </w:tcPr>
          <w:p w14:paraId="2A4FCDE5" w14:textId="77777777" w:rsidR="007450C6" w:rsidRPr="007450C6" w:rsidRDefault="007450C6" w:rsidP="007450C6">
            <w:pPr>
              <w:pStyle w:val="21TableBodyMiddle"/>
              <w:rPr>
                <w:snapToGrid w:val="0"/>
              </w:rPr>
            </w:pPr>
            <w:r w:rsidRPr="007450C6">
              <w:rPr>
                <w:snapToGrid w:val="0"/>
              </w:rPr>
              <w:t>Necrotizing enterocolitis</w:t>
            </w:r>
          </w:p>
          <w:p w14:paraId="529A8DDA" w14:textId="77777777" w:rsidR="007450C6" w:rsidRPr="007450C6" w:rsidRDefault="007450C6" w:rsidP="007450C6">
            <w:pPr>
              <w:pStyle w:val="21TableBodyMiddle"/>
              <w:rPr>
                <w:snapToGrid w:val="0"/>
              </w:rPr>
            </w:pPr>
            <w:r w:rsidRPr="007450C6">
              <w:rPr>
                <w:snapToGrid w:val="0"/>
              </w:rPr>
              <w:t>Micropreemie (ELBW) born at 23 weeks, 5 days</w:t>
            </w:r>
          </w:p>
          <w:p w14:paraId="0E40BEDD" w14:textId="77777777" w:rsidR="007450C6" w:rsidRPr="007450C6" w:rsidRDefault="007450C6" w:rsidP="007450C6">
            <w:pPr>
              <w:pStyle w:val="21TableBodyMiddle"/>
              <w:rPr>
                <w:i/>
                <w:snapToGrid w:val="0"/>
              </w:rPr>
            </w:pPr>
            <w:r w:rsidRPr="007450C6">
              <w:rPr>
                <w:i/>
                <w:snapToGrid w:val="0"/>
              </w:rPr>
              <w:t>n = 1</w:t>
            </w:r>
          </w:p>
        </w:tc>
        <w:tc>
          <w:tcPr>
            <w:tcW w:w="4050" w:type="dxa"/>
            <w:vAlign w:val="center"/>
          </w:tcPr>
          <w:p w14:paraId="64E6CF84" w14:textId="77777777" w:rsidR="007450C6" w:rsidRPr="007450C6" w:rsidRDefault="007450C6" w:rsidP="007450C6">
            <w:pPr>
              <w:pStyle w:val="21TableBodyMiddle"/>
              <w:rPr>
                <w:i/>
                <w:snapToGrid w:val="0"/>
              </w:rPr>
            </w:pPr>
            <w:r w:rsidRPr="007450C6">
              <w:rPr>
                <w:i/>
                <w:snapToGrid w:val="0"/>
              </w:rPr>
              <w:t>Case Study</w:t>
            </w:r>
          </w:p>
          <w:p w14:paraId="05B3F3BE" w14:textId="77777777" w:rsidR="007450C6" w:rsidRPr="007450C6" w:rsidRDefault="007450C6" w:rsidP="007450C6">
            <w:pPr>
              <w:pStyle w:val="21TableBodyMiddle"/>
              <w:rPr>
                <w:snapToGrid w:val="0"/>
              </w:rPr>
            </w:pPr>
            <w:r w:rsidRPr="007450C6">
              <w:rPr>
                <w:i/>
                <w:snapToGrid w:val="0"/>
              </w:rPr>
              <w:t xml:space="preserve">Intervention: </w:t>
            </w:r>
            <w:r w:rsidRPr="007450C6">
              <w:rPr>
                <w:snapToGrid w:val="0"/>
              </w:rPr>
              <w:t>Negative Pressure Wound Therapy (NPWT)</w:t>
            </w:r>
          </w:p>
        </w:tc>
        <w:tc>
          <w:tcPr>
            <w:tcW w:w="5220" w:type="dxa"/>
            <w:vAlign w:val="center"/>
          </w:tcPr>
          <w:p w14:paraId="639A6C01" w14:textId="77777777" w:rsidR="007450C6" w:rsidRPr="007450C6" w:rsidRDefault="007450C6" w:rsidP="007450C6">
            <w:pPr>
              <w:pStyle w:val="21TableBodyMiddle"/>
              <w:rPr>
                <w:snapToGrid w:val="0"/>
              </w:rPr>
            </w:pPr>
            <w:r w:rsidRPr="007450C6">
              <w:rPr>
                <w:snapToGrid w:val="0"/>
              </w:rPr>
              <w:t>NPWT was effective at promoting wound closure and decreasing the amount of total dressing changes.</w:t>
            </w:r>
          </w:p>
        </w:tc>
      </w:tr>
      <w:tr w:rsidR="007450C6" w:rsidRPr="007450C6" w14:paraId="19C0DAA3" w14:textId="77777777" w:rsidTr="007450C6">
        <w:trPr>
          <w:trHeight w:val="20"/>
          <w:jc w:val="center"/>
        </w:trPr>
        <w:tc>
          <w:tcPr>
            <w:tcW w:w="1708" w:type="dxa"/>
            <w:vAlign w:val="center"/>
          </w:tcPr>
          <w:p w14:paraId="2A5D5F4F" w14:textId="77777777" w:rsidR="007450C6" w:rsidRPr="007450C6" w:rsidRDefault="007450C6" w:rsidP="007450C6">
            <w:pPr>
              <w:pStyle w:val="21TableBodyMiddle"/>
              <w:rPr>
                <w:snapToGrid w:val="0"/>
              </w:rPr>
            </w:pPr>
            <w:r w:rsidRPr="007450C6">
              <w:rPr>
                <w:snapToGrid w:val="0"/>
              </w:rPr>
              <w:t>Price et al, 2021</w:t>
            </w:r>
          </w:p>
        </w:tc>
        <w:tc>
          <w:tcPr>
            <w:tcW w:w="2613" w:type="dxa"/>
            <w:vAlign w:val="center"/>
          </w:tcPr>
          <w:p w14:paraId="5B1E28D2" w14:textId="77777777" w:rsidR="007450C6" w:rsidRPr="007450C6" w:rsidRDefault="007450C6" w:rsidP="007450C6">
            <w:pPr>
              <w:pStyle w:val="21TableBodyMiddle"/>
              <w:rPr>
                <w:snapToGrid w:val="0"/>
              </w:rPr>
            </w:pPr>
            <w:r w:rsidRPr="007450C6">
              <w:rPr>
                <w:snapToGrid w:val="0"/>
              </w:rPr>
              <w:t xml:space="preserve">Incidence of diaper dermatitis in infants from birth </w:t>
            </w:r>
            <w:proofErr w:type="gramStart"/>
            <w:r w:rsidRPr="007450C6">
              <w:rPr>
                <w:snapToGrid w:val="0"/>
              </w:rPr>
              <w:t>to</w:t>
            </w:r>
            <w:r>
              <w:rPr>
                <w:rFonts w:eastAsiaTheme="minorEastAsia" w:hint="eastAsia"/>
                <w:snapToGrid w:val="0"/>
                <w:lang w:eastAsia="zh-CN"/>
              </w:rPr>
              <w:t xml:space="preserve"> </w:t>
            </w:r>
            <w:r w:rsidRPr="007450C6">
              <w:rPr>
                <w:snapToGrid w:val="0"/>
              </w:rPr>
              <w:t xml:space="preserve"> 8</w:t>
            </w:r>
            <w:proofErr w:type="gramEnd"/>
            <w:r w:rsidRPr="007450C6">
              <w:rPr>
                <w:snapToGrid w:val="0"/>
              </w:rPr>
              <w:t xml:space="preserve"> weeks of age</w:t>
            </w:r>
          </w:p>
          <w:p w14:paraId="2F10F94D" w14:textId="77777777" w:rsidR="007450C6" w:rsidRPr="007450C6" w:rsidRDefault="007450C6" w:rsidP="007450C6">
            <w:pPr>
              <w:pStyle w:val="21TableBodyMiddle"/>
              <w:rPr>
                <w:i/>
                <w:snapToGrid w:val="0"/>
              </w:rPr>
            </w:pPr>
            <w:r w:rsidRPr="007450C6">
              <w:rPr>
                <w:i/>
                <w:snapToGrid w:val="0"/>
              </w:rPr>
              <w:t>n = 698</w:t>
            </w:r>
          </w:p>
        </w:tc>
        <w:tc>
          <w:tcPr>
            <w:tcW w:w="4050" w:type="dxa"/>
            <w:vAlign w:val="center"/>
          </w:tcPr>
          <w:p w14:paraId="3938BFDC" w14:textId="77777777" w:rsidR="007450C6" w:rsidRPr="007450C6" w:rsidRDefault="007450C6" w:rsidP="007450C6">
            <w:pPr>
              <w:pStyle w:val="21TableBodyMiddle"/>
              <w:rPr>
                <w:i/>
                <w:snapToGrid w:val="0"/>
              </w:rPr>
            </w:pPr>
            <w:r w:rsidRPr="007450C6">
              <w:rPr>
                <w:i/>
                <w:snapToGrid w:val="0"/>
              </w:rPr>
              <w:t>Prospective Study</w:t>
            </w:r>
          </w:p>
          <w:p w14:paraId="5125404D" w14:textId="77777777" w:rsidR="007450C6" w:rsidRDefault="007450C6" w:rsidP="007450C6">
            <w:pPr>
              <w:pStyle w:val="21TableBodyMiddle"/>
              <w:rPr>
                <w:rFonts w:eastAsiaTheme="minorEastAsia"/>
                <w:snapToGrid w:val="0"/>
                <w:lang w:eastAsia="zh-CN"/>
              </w:rPr>
            </w:pPr>
            <w:r w:rsidRPr="007450C6">
              <w:rPr>
                <w:i/>
                <w:snapToGrid w:val="0"/>
              </w:rPr>
              <w:t xml:space="preserve">Interventions: </w:t>
            </w:r>
            <w:r w:rsidRPr="007450C6">
              <w:rPr>
                <w:snapToGrid w:val="0"/>
              </w:rPr>
              <w:t xml:space="preserve">3 different brands of wipes </w:t>
            </w:r>
          </w:p>
          <w:p w14:paraId="1D209A99" w14:textId="77777777" w:rsidR="007450C6" w:rsidRPr="007450C6" w:rsidRDefault="007450C6" w:rsidP="007450C6">
            <w:pPr>
              <w:pStyle w:val="21TableBodyMiddle"/>
              <w:rPr>
                <w:snapToGrid w:val="0"/>
              </w:rPr>
            </w:pPr>
            <w:r w:rsidRPr="007450C6">
              <w:rPr>
                <w:snapToGrid w:val="0"/>
              </w:rPr>
              <w:t>(all infants received the same nappies)</w:t>
            </w:r>
          </w:p>
        </w:tc>
        <w:tc>
          <w:tcPr>
            <w:tcW w:w="5220" w:type="dxa"/>
            <w:vAlign w:val="center"/>
          </w:tcPr>
          <w:p w14:paraId="06D7A425" w14:textId="77777777" w:rsidR="007450C6" w:rsidRPr="007450C6" w:rsidRDefault="00000000" w:rsidP="007450C6">
            <w:pPr>
              <w:pStyle w:val="21TableBodyMiddle"/>
              <w:rPr>
                <w:snapToGrid w:val="0"/>
              </w:rPr>
            </w:pPr>
            <w:sdt>
              <w:sdtPr>
                <w:rPr>
                  <w:snapToGrid w:val="0"/>
                </w:rPr>
                <w:tag w:val="goog_rdk_0"/>
                <w:id w:val="656350420"/>
              </w:sdtPr>
              <w:sdtContent>
                <w:r w:rsidR="007450C6" w:rsidRPr="007450C6">
                  <w:rPr>
                    <w:rFonts w:eastAsia="Gungsuh"/>
                    <w:snapToGrid w:val="0"/>
                  </w:rPr>
                  <w:t xml:space="preserve">Mothers were recruited during the prenatal period and were given one of three brands of wipes in order to determine the prevalence and which brand was the most effective at treating diaper dermatitis. The infants who received the brand that contained the fewest ingredients had the fewest days of a clinically significant nappy rash (≥ 3 days) than the other two brands. Further studies and research </w:t>
                </w:r>
                <w:proofErr w:type="gramStart"/>
                <w:r w:rsidR="007450C6" w:rsidRPr="007450C6">
                  <w:rPr>
                    <w:rFonts w:eastAsia="Gungsuh"/>
                    <w:snapToGrid w:val="0"/>
                  </w:rPr>
                  <w:t>is</w:t>
                </w:r>
                <w:proofErr w:type="gramEnd"/>
                <w:r w:rsidR="007450C6" w:rsidRPr="007450C6">
                  <w:rPr>
                    <w:rFonts w:eastAsia="Gungsuh"/>
                    <w:snapToGrid w:val="0"/>
                  </w:rPr>
                  <w:t xml:space="preserve"> needed to evaluate the incidence of diaper dermatitis amongst different diaper brands. </w:t>
                </w:r>
              </w:sdtContent>
            </w:sdt>
          </w:p>
        </w:tc>
      </w:tr>
      <w:tr w:rsidR="007450C6" w:rsidRPr="007450C6" w14:paraId="3F491E64" w14:textId="77777777" w:rsidTr="007450C6">
        <w:trPr>
          <w:trHeight w:val="20"/>
          <w:jc w:val="center"/>
        </w:trPr>
        <w:tc>
          <w:tcPr>
            <w:tcW w:w="1708" w:type="dxa"/>
            <w:vAlign w:val="center"/>
          </w:tcPr>
          <w:p w14:paraId="169065BA" w14:textId="77777777" w:rsidR="007450C6" w:rsidRPr="007450C6" w:rsidRDefault="007450C6" w:rsidP="007450C6">
            <w:pPr>
              <w:pStyle w:val="21TableBodyMiddle"/>
              <w:rPr>
                <w:snapToGrid w:val="0"/>
              </w:rPr>
            </w:pPr>
            <w:r w:rsidRPr="007450C6">
              <w:rPr>
                <w:snapToGrid w:val="0"/>
              </w:rPr>
              <w:t>Xiao-Ping Qiao, Yan-Zhen Ge, 2016</w:t>
            </w:r>
          </w:p>
        </w:tc>
        <w:tc>
          <w:tcPr>
            <w:tcW w:w="2613" w:type="dxa"/>
            <w:vAlign w:val="center"/>
          </w:tcPr>
          <w:p w14:paraId="3C9B4120" w14:textId="77777777" w:rsidR="007450C6" w:rsidRPr="007450C6" w:rsidRDefault="007450C6" w:rsidP="007450C6">
            <w:pPr>
              <w:pStyle w:val="21TableBodyMiddle"/>
              <w:rPr>
                <w:snapToGrid w:val="0"/>
              </w:rPr>
            </w:pPr>
            <w:r w:rsidRPr="007450C6">
              <w:rPr>
                <w:snapToGrid w:val="0"/>
              </w:rPr>
              <w:t>Infants with diaper rash</w:t>
            </w:r>
          </w:p>
          <w:p w14:paraId="2B1E3714" w14:textId="77777777" w:rsidR="007450C6" w:rsidRPr="007450C6" w:rsidRDefault="007450C6" w:rsidP="007450C6">
            <w:pPr>
              <w:pStyle w:val="21TableBodyMiddle"/>
              <w:rPr>
                <w:i/>
                <w:snapToGrid w:val="0"/>
              </w:rPr>
            </w:pPr>
            <w:r w:rsidRPr="007450C6">
              <w:rPr>
                <w:i/>
                <w:snapToGrid w:val="0"/>
              </w:rPr>
              <w:t>n =210</w:t>
            </w:r>
          </w:p>
        </w:tc>
        <w:tc>
          <w:tcPr>
            <w:tcW w:w="4050" w:type="dxa"/>
            <w:vAlign w:val="center"/>
          </w:tcPr>
          <w:p w14:paraId="4133B48F" w14:textId="77777777" w:rsidR="007450C6" w:rsidRPr="007450C6" w:rsidRDefault="007450C6" w:rsidP="007450C6">
            <w:pPr>
              <w:pStyle w:val="21TableBodyMiddle"/>
              <w:rPr>
                <w:i/>
                <w:snapToGrid w:val="0"/>
              </w:rPr>
            </w:pPr>
            <w:r w:rsidRPr="007450C6">
              <w:rPr>
                <w:i/>
                <w:snapToGrid w:val="0"/>
              </w:rPr>
              <w:t>Randomized Control Trial</w:t>
            </w:r>
          </w:p>
          <w:p w14:paraId="77A2B7EC" w14:textId="77777777" w:rsidR="007450C6" w:rsidRPr="007450C6" w:rsidRDefault="007450C6" w:rsidP="007450C6">
            <w:pPr>
              <w:pStyle w:val="21TableBodyMiddle"/>
              <w:rPr>
                <w:i/>
                <w:snapToGrid w:val="0"/>
              </w:rPr>
            </w:pPr>
            <w:r w:rsidRPr="007450C6">
              <w:rPr>
                <w:i/>
                <w:snapToGrid w:val="0"/>
              </w:rPr>
              <w:t>Intervention: Hydrocolloid dressings (n=70)</w:t>
            </w:r>
          </w:p>
          <w:p w14:paraId="3876E11B" w14:textId="77777777" w:rsidR="007450C6" w:rsidRPr="007450C6" w:rsidRDefault="007450C6" w:rsidP="007450C6">
            <w:pPr>
              <w:pStyle w:val="21TableBodyMiddle"/>
              <w:rPr>
                <w:i/>
                <w:snapToGrid w:val="0"/>
              </w:rPr>
            </w:pPr>
            <w:r w:rsidRPr="007450C6">
              <w:rPr>
                <w:i/>
                <w:snapToGrid w:val="0"/>
              </w:rPr>
              <w:t>Mupirocin plaster with pearl powder (n=70)</w:t>
            </w:r>
          </w:p>
          <w:p w14:paraId="43A692C3" w14:textId="77777777" w:rsidR="007450C6" w:rsidRPr="007450C6" w:rsidRDefault="007450C6" w:rsidP="007450C6">
            <w:pPr>
              <w:pStyle w:val="21TableBodyMiddle"/>
              <w:rPr>
                <w:i/>
                <w:snapToGrid w:val="0"/>
              </w:rPr>
            </w:pPr>
            <w:r w:rsidRPr="007450C6">
              <w:rPr>
                <w:i/>
                <w:snapToGrid w:val="0"/>
              </w:rPr>
              <w:t>Zinc oxide plaster (n=70)</w:t>
            </w:r>
          </w:p>
        </w:tc>
        <w:tc>
          <w:tcPr>
            <w:tcW w:w="5220" w:type="dxa"/>
            <w:vAlign w:val="center"/>
          </w:tcPr>
          <w:p w14:paraId="68592764" w14:textId="77777777" w:rsidR="007450C6" w:rsidRPr="007450C6" w:rsidRDefault="007450C6" w:rsidP="007450C6">
            <w:pPr>
              <w:pStyle w:val="21TableBodyMiddle"/>
              <w:rPr>
                <w:snapToGrid w:val="0"/>
              </w:rPr>
            </w:pPr>
            <w:r w:rsidRPr="007450C6">
              <w:rPr>
                <w:snapToGrid w:val="0"/>
              </w:rPr>
              <w:t>Infants who received hydrocolloid dressings demonstrated the lowest occurrence of unfavorable events, quicker diaper rash recovery, and less hospitalization duration. This study explains that hydrocolloid dressings showed the best efficacy to treat infant diaper rash.</w:t>
            </w:r>
          </w:p>
        </w:tc>
      </w:tr>
    </w:tbl>
    <w:p w14:paraId="731FADDA" w14:textId="77777777" w:rsidR="007450C6" w:rsidRPr="007450C6" w:rsidRDefault="007450C6" w:rsidP="00BA6363">
      <w:pPr>
        <w:pStyle w:val="24TableFigureFooterFront"/>
        <w:rPr>
          <w:snapToGrid w:val="0"/>
        </w:rPr>
      </w:pPr>
      <w:r w:rsidRPr="007450C6">
        <w:rPr>
          <w:snapToGrid w:val="0"/>
        </w:rPr>
        <w:t>References</w:t>
      </w:r>
    </w:p>
    <w:p w14:paraId="215D87FF"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Amaya R. Safety and efficacy of active Leptospermum honey in neonatal and pediatric wound debridement. Journal of wound care, 2015;24(3), 95–103. https://doi.org/10.12968/jowc.2015.24.3.95</w:t>
      </w:r>
    </w:p>
    <w:p w14:paraId="1C370899"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 xml:space="preserve">Beall V., Hall B., Mulholland J., Gephart S. Neonatal extravasation: an overview and algorithm for evidence-based treatment. </w:t>
      </w:r>
      <w:r w:rsidRPr="007450C6">
        <w:rPr>
          <w:i/>
          <w:snapToGrid w:val="0"/>
        </w:rPr>
        <w:t>Newborn and Infant Nursing Reviews.</w:t>
      </w:r>
      <w:r w:rsidRPr="007450C6">
        <w:rPr>
          <w:snapToGrid w:val="0"/>
        </w:rPr>
        <w:t xml:space="preserve"> 2013;13(4):189/195. https://doi.org/10.1053/j.nainr.2013.09.001</w:t>
      </w:r>
    </w:p>
    <w:p w14:paraId="06518996"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 xml:space="preserve">Boyar V. Efficacy of Dialkyl Carbamoyl Chloride-coated dressing in management of colonized or infected neonatal and pediatric wounds. </w:t>
      </w:r>
      <w:r w:rsidRPr="007450C6">
        <w:rPr>
          <w:i/>
          <w:snapToGrid w:val="0"/>
        </w:rPr>
        <w:t>J Wound Ostomy Continence Nurs.</w:t>
      </w:r>
      <w:r w:rsidRPr="007450C6">
        <w:rPr>
          <w:snapToGrid w:val="0"/>
        </w:rPr>
        <w:t xml:space="preserve"> 2016;43(5):547-50.</w:t>
      </w:r>
    </w:p>
    <w:p w14:paraId="0117F538"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 xml:space="preserve">Chen AC, Lv J, Lu P, zhang C. Application of wound bed preparation in the management of a severe extravasation injury in a neonate: A case study. </w:t>
      </w:r>
      <w:r w:rsidRPr="007450C6">
        <w:rPr>
          <w:i/>
          <w:snapToGrid w:val="0"/>
        </w:rPr>
        <w:t>WCET Journal</w:t>
      </w:r>
      <w:r w:rsidRPr="007450C6">
        <w:rPr>
          <w:snapToGrid w:val="0"/>
        </w:rPr>
        <w:t>. 2018;38(4):11-17.</w:t>
      </w:r>
    </w:p>
    <w:p w14:paraId="0F2721E4"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lastRenderedPageBreak/>
        <w:t xml:space="preserve">Huett E, Bartley W, Morris D, Reasbeck D, McKitrick-Bandy B, Yates C. Collagenase for Wound Debridement in the Neonatal Intensive Care Unit: A Retrospective Case Series. </w:t>
      </w:r>
      <w:r w:rsidRPr="007450C6">
        <w:rPr>
          <w:i/>
          <w:snapToGrid w:val="0"/>
        </w:rPr>
        <w:t>Pediatr Dermatol</w:t>
      </w:r>
      <w:r w:rsidRPr="007450C6">
        <w:rPr>
          <w:snapToGrid w:val="0"/>
        </w:rPr>
        <w:t>. 2017;34(3):277-281. doi:10.1111/pde.13118</w:t>
      </w:r>
    </w:p>
    <w:p w14:paraId="6B4BD250"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 xml:space="preserve">Lehr VT, Lulic-Botica M, Lindblad WJ, Kazzi NJ, Aranda JV. Management of infiltration injury in neonates using duoderm hydroactive gel. </w:t>
      </w:r>
      <w:r w:rsidRPr="007450C6">
        <w:rPr>
          <w:i/>
          <w:snapToGrid w:val="0"/>
        </w:rPr>
        <w:t>Am J Perinatol</w:t>
      </w:r>
      <w:r w:rsidRPr="007450C6">
        <w:rPr>
          <w:snapToGrid w:val="0"/>
        </w:rPr>
        <w:t>. 2004;21(7):409-414. doi:10.1055/s-2004-835309</w:t>
      </w:r>
    </w:p>
    <w:p w14:paraId="56D02C07"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 xml:space="preserve">McGarrah B. Using negative pressure therapy for wound healing in the extremely low-birth-weight infant. </w:t>
      </w:r>
      <w:r w:rsidRPr="007450C6">
        <w:rPr>
          <w:i/>
          <w:snapToGrid w:val="0"/>
        </w:rPr>
        <w:t>J Wound Ostomy Continence Nurs</w:t>
      </w:r>
      <w:r w:rsidRPr="007450C6">
        <w:rPr>
          <w:snapToGrid w:val="0"/>
        </w:rPr>
        <w:t>. 2015 42(4):409-12.</w:t>
      </w:r>
    </w:p>
    <w:p w14:paraId="0B35EC6D"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 xml:space="preserve">Mohr LD, Rerna R, Amaya R. Neonatal case studies using active leptospermum honey. </w:t>
      </w:r>
      <w:r w:rsidRPr="007450C6">
        <w:rPr>
          <w:i/>
          <w:snapToGrid w:val="0"/>
        </w:rPr>
        <w:t>J Wound Ostomy Continence Nurs</w:t>
      </w:r>
      <w:r w:rsidRPr="007450C6">
        <w:rPr>
          <w:snapToGrid w:val="0"/>
        </w:rPr>
        <w:t>. 2014;41(3):213-8.</w:t>
      </w:r>
    </w:p>
    <w:p w14:paraId="2EBBC9F2" w14:textId="77777777" w:rsidR="007450C6" w:rsidRPr="007450C6" w:rsidRDefault="007450C6" w:rsidP="00BA6363">
      <w:pPr>
        <w:pStyle w:val="25TableFigureFooterMiddle"/>
        <w:numPr>
          <w:ilvl w:val="0"/>
          <w:numId w:val="3"/>
        </w:numPr>
        <w:ind w:left="297" w:hangingChars="165" w:hanging="297"/>
        <w:jc w:val="both"/>
        <w:rPr>
          <w:snapToGrid w:val="0"/>
        </w:rPr>
      </w:pPr>
      <w:r w:rsidRPr="007450C6">
        <w:rPr>
          <w:snapToGrid w:val="0"/>
        </w:rPr>
        <w:t xml:space="preserve">Price AD, Lythgoe J, Ackers-Johnson J, Cook PA, Clarke-Cornwell AM, MacVane Phipps F. The BaSICS (Baby Skin Integrity Comparison Survey) study: A prospective experimental study using maternal observations to report the effect of baby wipes on the incidence of irritant diaper dermatitis in infants, from birth to eight weeks of age. </w:t>
      </w:r>
      <w:r w:rsidRPr="007450C6">
        <w:rPr>
          <w:i/>
          <w:snapToGrid w:val="0"/>
        </w:rPr>
        <w:t>Pediatr Neonatol</w:t>
      </w:r>
      <w:r w:rsidRPr="007450C6">
        <w:rPr>
          <w:snapToGrid w:val="0"/>
        </w:rPr>
        <w:t xml:space="preserve">. 2021;62(2):138-145. </w:t>
      </w:r>
      <w:proofErr w:type="gramStart"/>
      <w:r w:rsidRPr="007450C6">
        <w:rPr>
          <w:snapToGrid w:val="0"/>
        </w:rPr>
        <w:t>doi:10.1016/j.pedneo</w:t>
      </w:r>
      <w:proofErr w:type="gramEnd"/>
      <w:r w:rsidRPr="007450C6">
        <w:rPr>
          <w:snapToGrid w:val="0"/>
        </w:rPr>
        <w:t>.2020.10.003</w:t>
      </w:r>
    </w:p>
    <w:p w14:paraId="753F132A" w14:textId="77777777" w:rsidR="00F72DBD" w:rsidRPr="007450C6" w:rsidRDefault="007450C6" w:rsidP="00BA6363">
      <w:pPr>
        <w:pStyle w:val="26TableFigureFooterBack"/>
        <w:numPr>
          <w:ilvl w:val="0"/>
          <w:numId w:val="3"/>
        </w:numPr>
        <w:ind w:left="297" w:hangingChars="165" w:hanging="297"/>
        <w:jc w:val="both"/>
        <w:rPr>
          <w:snapToGrid w:val="0"/>
        </w:rPr>
      </w:pPr>
      <w:r w:rsidRPr="007450C6">
        <w:rPr>
          <w:snapToGrid w:val="0"/>
        </w:rPr>
        <w:t>Qiao, X. P., &amp; Ge, Y. Z. Clinical effect of hydrocolloid dressings in prevention and treatment of infant diaper rash. Experimental and therapeutic medicine, 2016;12(6), 3665–3669. https://doi.org/10.3892/etm.2016.3848</w:t>
      </w:r>
    </w:p>
    <w:sectPr w:rsidR="00F72DBD" w:rsidRPr="007450C6" w:rsidSect="00BD0CAB">
      <w:pgSz w:w="11907" w:h="16839" w:code="9"/>
      <w:pgMar w:top="850" w:right="850" w:bottom="850" w:left="850" w:header="709" w:footer="709" w:gutter="0"/>
      <w:pgNumType w:start="1"/>
      <w:cols w:space="720"/>
      <w:titlePg/>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Univers">
    <w:charset w:val="00"/>
    <w:family w:val="swiss"/>
    <w:pitch w:val="variable"/>
    <w:sig w:usb0="80000287" w:usb1="00000000" w:usb2="00000000" w:usb3="00000000" w:csb0="0000000F" w:csb1="00000000"/>
  </w:font>
  <w:font w:name="Lucida Sans Unicode">
    <w:panose1 w:val="020B0602030504020204"/>
    <w:charset w:val="00"/>
    <w:family w:val="swiss"/>
    <w:pitch w:val="variable"/>
    <w:sig w:usb0="80000AFF" w:usb1="0000396B" w:usb2="00000000" w:usb3="00000000" w:csb0="000000BF" w:csb1="00000000"/>
  </w:font>
  <w:font w:name="Gungsuh">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F16CB"/>
    <w:multiLevelType w:val="hybridMultilevel"/>
    <w:tmpl w:val="295E7894"/>
    <w:lvl w:ilvl="0" w:tplc="B45E1EA0">
      <w:start w:val="1"/>
      <w:numFmt w:val="decimal"/>
      <w:pStyle w:val="29References"/>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3EE46A7C"/>
    <w:multiLevelType w:val="hybridMultilevel"/>
    <w:tmpl w:val="CA86F0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3732B8C"/>
    <w:multiLevelType w:val="multilevel"/>
    <w:tmpl w:val="B22019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34431085">
    <w:abstractNumId w:val="0"/>
  </w:num>
  <w:num w:numId="2" w16cid:durableId="781537097">
    <w:abstractNumId w:val="2"/>
  </w:num>
  <w:num w:numId="3" w16cid:durableId="19948686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420"/>
  <w:autoHyphenation/>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50C6"/>
    <w:rsid w:val="000102AA"/>
    <w:rsid w:val="001F5661"/>
    <w:rsid w:val="003D4616"/>
    <w:rsid w:val="0070444E"/>
    <w:rsid w:val="007450C6"/>
    <w:rsid w:val="008B7FC6"/>
    <w:rsid w:val="00913C11"/>
    <w:rsid w:val="009626B1"/>
    <w:rsid w:val="00AE050F"/>
    <w:rsid w:val="00BA6363"/>
    <w:rsid w:val="00BD0CAB"/>
    <w:rsid w:val="00CE069D"/>
    <w:rsid w:val="00D4305C"/>
    <w:rsid w:val="00D87277"/>
    <w:rsid w:val="00E65302"/>
    <w:rsid w:val="00F72DBD"/>
    <w:rsid w:val="00F74C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746EF"/>
  <w15:docId w15:val="{B0692C4E-1AB9-44A4-8A63-E9ED0531F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50C6"/>
    <w:rPr>
      <w:rFonts w:ascii="Calibri" w:eastAsiaTheme="minorEastAsia" w:hAnsi="Calibri" w:cs="Calibri"/>
      <w:sz w:val="24"/>
      <w:szCs w:val="24"/>
      <w:lang w:eastAsia="en-US"/>
    </w:rPr>
  </w:style>
  <w:style w:type="paragraph" w:styleId="1">
    <w:name w:val="heading 1"/>
    <w:basedOn w:val="a"/>
    <w:next w:val="a"/>
    <w:link w:val="10"/>
    <w:qFormat/>
    <w:rsid w:val="003D4616"/>
    <w:pPr>
      <w:keepNext/>
      <w:keepLines/>
      <w:spacing w:before="340" w:after="330" w:line="578" w:lineRule="auto"/>
      <w:outlineLvl w:val="0"/>
    </w:pPr>
    <w:rPr>
      <w:b/>
      <w:bCs/>
      <w:kern w:val="44"/>
      <w:sz w:val="44"/>
      <w:szCs w:val="44"/>
    </w:rPr>
  </w:style>
  <w:style w:type="paragraph" w:styleId="2">
    <w:name w:val="heading 2"/>
    <w:basedOn w:val="a"/>
    <w:next w:val="a"/>
    <w:link w:val="20"/>
    <w:qFormat/>
    <w:rsid w:val="003D4616"/>
    <w:pPr>
      <w:keepNext/>
      <w:spacing w:before="360" w:after="60" w:line="360" w:lineRule="auto"/>
      <w:ind w:right="567"/>
      <w:contextualSpacing/>
      <w:outlineLvl w:val="1"/>
    </w:pPr>
    <w:rPr>
      <w:rFonts w:cs="Arial"/>
      <w:b/>
      <w:bCs/>
      <w:i/>
      <w:iCs/>
      <w:szCs w:val="28"/>
    </w:rPr>
  </w:style>
  <w:style w:type="paragraph" w:styleId="3">
    <w:name w:val="heading 3"/>
    <w:basedOn w:val="a"/>
    <w:next w:val="a"/>
    <w:link w:val="30"/>
    <w:unhideWhenUsed/>
    <w:qFormat/>
    <w:rsid w:val="003D4616"/>
    <w:pPr>
      <w:keepNext/>
      <w:keepLines/>
      <w:spacing w:before="260" w:after="260" w:line="416" w:lineRule="auto"/>
      <w:outlineLvl w:val="2"/>
    </w:pPr>
    <w:rPr>
      <w:b/>
      <w:bCs/>
      <w:sz w:val="32"/>
      <w:szCs w:val="32"/>
    </w:rPr>
  </w:style>
  <w:style w:type="paragraph" w:styleId="4">
    <w:name w:val="heading 4"/>
    <w:basedOn w:val="a"/>
    <w:next w:val="a"/>
    <w:link w:val="40"/>
    <w:rsid w:val="003D4616"/>
    <w:pPr>
      <w:spacing w:before="360"/>
      <w:outlineLvl w:val="3"/>
    </w:pPr>
    <w:rPr>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4Affiliation">
    <w:name w:val="04_Affiliation"/>
    <w:basedOn w:val="a"/>
    <w:qFormat/>
    <w:rsid w:val="003D4616"/>
    <w:pPr>
      <w:suppressAutoHyphens/>
      <w:adjustRightInd w:val="0"/>
      <w:snapToGrid w:val="0"/>
      <w:spacing w:before="60" w:after="60" w:line="264" w:lineRule="auto"/>
      <w:ind w:hangingChars="30" w:hanging="62"/>
    </w:pPr>
    <w:rPr>
      <w:rFonts w:ascii="Times New Roman" w:eastAsia="Times New Roman" w:hAnsi="Times New Roman"/>
      <w:szCs w:val="18"/>
      <w:lang w:val="en-GB"/>
    </w:rPr>
  </w:style>
  <w:style w:type="paragraph" w:customStyle="1" w:styleId="01ArticleType">
    <w:name w:val="01_ArticleType"/>
    <w:basedOn w:val="04Affiliation"/>
    <w:qFormat/>
    <w:rsid w:val="003D4616"/>
    <w:pPr>
      <w:spacing w:before="320" w:after="40"/>
      <w:ind w:firstLine="0"/>
    </w:pPr>
  </w:style>
  <w:style w:type="paragraph" w:customStyle="1" w:styleId="02ArticleTitle">
    <w:name w:val="02_ArticleTitle"/>
    <w:basedOn w:val="a"/>
    <w:qFormat/>
    <w:rsid w:val="003D4616"/>
    <w:pPr>
      <w:suppressAutoHyphens/>
      <w:adjustRightInd w:val="0"/>
      <w:snapToGrid w:val="0"/>
      <w:spacing w:before="80" w:after="240" w:line="264" w:lineRule="auto"/>
    </w:pPr>
    <w:rPr>
      <w:rFonts w:ascii="Arial" w:eastAsia="Arial" w:hAnsi="Arial" w:cs="Arial"/>
      <w:b/>
      <w:bCs/>
      <w:color w:val="006690"/>
      <w:sz w:val="36"/>
      <w:szCs w:val="36"/>
      <w:lang w:val="en-GB"/>
    </w:rPr>
  </w:style>
  <w:style w:type="paragraph" w:customStyle="1" w:styleId="03AuthorName">
    <w:name w:val="03_AuthorName"/>
    <w:basedOn w:val="a"/>
    <w:qFormat/>
    <w:rsid w:val="003D4616"/>
    <w:pPr>
      <w:suppressAutoHyphens/>
      <w:adjustRightInd w:val="0"/>
      <w:snapToGrid w:val="0"/>
      <w:spacing w:before="240" w:after="280"/>
    </w:pPr>
    <w:rPr>
      <w:rFonts w:ascii="Times New Roman" w:eastAsia="Times New Roman" w:hAnsi="Times New Roman"/>
      <w:b/>
      <w:sz w:val="28"/>
      <w:lang w:val="en-GB"/>
    </w:rPr>
  </w:style>
  <w:style w:type="paragraph" w:customStyle="1" w:styleId="05BlankLine">
    <w:name w:val="05_BlankLine"/>
    <w:basedOn w:val="04Affiliation"/>
    <w:qFormat/>
    <w:rsid w:val="003D4616"/>
    <w:pPr>
      <w:spacing w:before="0" w:after="360"/>
      <w:ind w:firstLine="0"/>
    </w:pPr>
    <w:rPr>
      <w:rFonts w:cs="Times New Roman"/>
      <w:snapToGrid w:val="0"/>
      <w:szCs w:val="21"/>
    </w:rPr>
  </w:style>
  <w:style w:type="paragraph" w:customStyle="1" w:styleId="06Abatract">
    <w:name w:val="06_Abatract"/>
    <w:basedOn w:val="04Affiliation"/>
    <w:qFormat/>
    <w:rsid w:val="003D4616"/>
    <w:pPr>
      <w:spacing w:before="320" w:after="100"/>
      <w:ind w:firstLineChars="0" w:firstLine="0"/>
    </w:pPr>
    <w:rPr>
      <w:b/>
      <w:snapToGrid w:val="0"/>
      <w:color w:val="006690"/>
      <w:sz w:val="28"/>
      <w:szCs w:val="28"/>
    </w:rPr>
  </w:style>
  <w:style w:type="paragraph" w:customStyle="1" w:styleId="07AbatractContent">
    <w:name w:val="07_AbatractContent"/>
    <w:basedOn w:val="a"/>
    <w:qFormat/>
    <w:rsid w:val="003D4616"/>
    <w:pPr>
      <w:suppressAutoHyphens/>
      <w:adjustRightInd w:val="0"/>
      <w:snapToGrid w:val="0"/>
      <w:spacing w:line="264" w:lineRule="auto"/>
    </w:pPr>
    <w:rPr>
      <w:rFonts w:ascii="Times New Roman" w:eastAsia="Times New Roman" w:hAnsi="Times New Roman"/>
      <w:sz w:val="20"/>
      <w:szCs w:val="20"/>
    </w:rPr>
  </w:style>
  <w:style w:type="paragraph" w:customStyle="1" w:styleId="08Keywords">
    <w:name w:val="08_Keywords"/>
    <w:basedOn w:val="04Affiliation"/>
    <w:qFormat/>
    <w:rsid w:val="003D4616"/>
    <w:pPr>
      <w:spacing w:before="320" w:after="100"/>
      <w:ind w:firstLine="0"/>
    </w:pPr>
    <w:rPr>
      <w:rFonts w:cs="Times New Roman"/>
      <w:b/>
      <w:snapToGrid w:val="0"/>
      <w:color w:val="006690"/>
      <w:sz w:val="28"/>
      <w:szCs w:val="21"/>
    </w:rPr>
  </w:style>
  <w:style w:type="paragraph" w:customStyle="1" w:styleId="09KeywordsContent">
    <w:name w:val="09_KeywordsContent"/>
    <w:basedOn w:val="a"/>
    <w:qFormat/>
    <w:rsid w:val="003D4616"/>
    <w:pPr>
      <w:suppressAutoHyphens/>
      <w:adjustRightInd w:val="0"/>
      <w:snapToGrid w:val="0"/>
      <w:spacing w:before="100" w:after="320" w:line="264" w:lineRule="auto"/>
    </w:pPr>
    <w:rPr>
      <w:rFonts w:ascii="Times New Roman" w:eastAsia="Times New Roman" w:hAnsi="Times New Roman"/>
      <w:sz w:val="20"/>
      <w:szCs w:val="20"/>
    </w:rPr>
  </w:style>
  <w:style w:type="character" w:customStyle="1" w:styleId="20">
    <w:name w:val="标题 2 字符"/>
    <w:basedOn w:val="a0"/>
    <w:link w:val="2"/>
    <w:rsid w:val="003D4616"/>
    <w:rPr>
      <w:rFonts w:asciiTheme="minorHAnsi" w:eastAsiaTheme="minorEastAsia" w:hAnsiTheme="minorHAnsi" w:cs="Arial"/>
      <w:b/>
      <w:bCs/>
      <w:i/>
      <w:iCs/>
      <w:kern w:val="2"/>
      <w:sz w:val="21"/>
      <w:szCs w:val="28"/>
    </w:rPr>
  </w:style>
  <w:style w:type="paragraph" w:customStyle="1" w:styleId="10Heading1">
    <w:name w:val="10_Heading1"/>
    <w:basedOn w:val="2"/>
    <w:qFormat/>
    <w:rsid w:val="003D4616"/>
    <w:pPr>
      <w:keepNext w:val="0"/>
      <w:suppressAutoHyphens/>
      <w:adjustRightInd w:val="0"/>
      <w:snapToGrid w:val="0"/>
      <w:spacing w:after="160" w:line="264" w:lineRule="auto"/>
      <w:ind w:right="0" w:hangingChars="100" w:hanging="100"/>
      <w:contextualSpacing w:val="0"/>
    </w:pPr>
    <w:rPr>
      <w:rFonts w:ascii="Times New Roman" w:eastAsia="Times New Roman" w:hAnsi="Times New Roman" w:cs="Times New Roman"/>
      <w:bCs w:val="0"/>
      <w:i w:val="0"/>
      <w:iCs w:val="0"/>
      <w:color w:val="006690"/>
      <w:sz w:val="28"/>
      <w:szCs w:val="32"/>
    </w:rPr>
  </w:style>
  <w:style w:type="character" w:customStyle="1" w:styleId="30">
    <w:name w:val="标题 3 字符"/>
    <w:basedOn w:val="a0"/>
    <w:link w:val="3"/>
    <w:rsid w:val="003D4616"/>
    <w:rPr>
      <w:rFonts w:asciiTheme="minorHAnsi" w:eastAsiaTheme="minorEastAsia" w:hAnsiTheme="minorHAnsi" w:cstheme="minorBidi"/>
      <w:b/>
      <w:bCs/>
      <w:kern w:val="2"/>
      <w:sz w:val="32"/>
      <w:szCs w:val="32"/>
    </w:rPr>
  </w:style>
  <w:style w:type="paragraph" w:customStyle="1" w:styleId="11Heading2">
    <w:name w:val="11_Heading2"/>
    <w:basedOn w:val="3"/>
    <w:qFormat/>
    <w:rsid w:val="003D4616"/>
    <w:pPr>
      <w:keepNext w:val="0"/>
      <w:keepLines w:val="0"/>
      <w:suppressAutoHyphens/>
      <w:adjustRightInd w:val="0"/>
      <w:snapToGrid w:val="0"/>
      <w:spacing w:before="280" w:after="160" w:line="264" w:lineRule="auto"/>
      <w:ind w:hangingChars="180" w:hanging="180"/>
    </w:pPr>
    <w:rPr>
      <w:rFonts w:ascii="Times New Roman" w:eastAsia="Times New Roman" w:hAnsi="Times New Roman" w:cs="Times New Roman"/>
      <w:color w:val="006690"/>
      <w:sz w:val="24"/>
      <w:szCs w:val="28"/>
    </w:rPr>
  </w:style>
  <w:style w:type="character" w:customStyle="1" w:styleId="40">
    <w:name w:val="标题 4 字符"/>
    <w:basedOn w:val="a0"/>
    <w:link w:val="4"/>
    <w:rsid w:val="003D4616"/>
    <w:rPr>
      <w:rFonts w:asciiTheme="minorHAnsi" w:eastAsiaTheme="minorEastAsia" w:hAnsiTheme="minorHAnsi" w:cstheme="minorBidi"/>
      <w:bCs/>
      <w:kern w:val="2"/>
      <w:sz w:val="21"/>
      <w:szCs w:val="28"/>
    </w:rPr>
  </w:style>
  <w:style w:type="paragraph" w:customStyle="1" w:styleId="12Heading3">
    <w:name w:val="12_Heading3"/>
    <w:basedOn w:val="4"/>
    <w:qFormat/>
    <w:rsid w:val="003D4616"/>
    <w:pPr>
      <w:suppressAutoHyphens/>
      <w:adjustRightInd w:val="0"/>
      <w:snapToGrid w:val="0"/>
      <w:spacing w:before="240" w:after="80" w:line="264" w:lineRule="auto"/>
      <w:ind w:hangingChars="250" w:hanging="250"/>
    </w:pPr>
    <w:rPr>
      <w:rFonts w:ascii="Times New Roman" w:hAnsi="Times New Roman" w:cs="Times New Roman"/>
      <w:b/>
      <w:color w:val="006690"/>
      <w:sz w:val="22"/>
    </w:rPr>
  </w:style>
  <w:style w:type="paragraph" w:customStyle="1" w:styleId="13Text">
    <w:name w:val="13_Text"/>
    <w:basedOn w:val="a"/>
    <w:qFormat/>
    <w:rsid w:val="003D4616"/>
    <w:pPr>
      <w:adjustRightInd w:val="0"/>
      <w:snapToGrid w:val="0"/>
      <w:spacing w:line="264" w:lineRule="auto"/>
      <w:ind w:firstLineChars="100" w:firstLine="100"/>
    </w:pPr>
    <w:rPr>
      <w:rFonts w:ascii="Times New Roman" w:eastAsia="Times New Roman" w:hAnsi="Times New Roman"/>
      <w:sz w:val="20"/>
      <w:szCs w:val="20"/>
    </w:rPr>
  </w:style>
  <w:style w:type="paragraph" w:customStyle="1" w:styleId="14Figure">
    <w:name w:val="14_Figure"/>
    <w:basedOn w:val="a"/>
    <w:qFormat/>
    <w:rsid w:val="003D4616"/>
    <w:pPr>
      <w:adjustRightInd w:val="0"/>
      <w:snapToGrid w:val="0"/>
      <w:spacing w:before="500" w:after="100"/>
      <w:jc w:val="center"/>
    </w:pPr>
    <w:rPr>
      <w:rFonts w:eastAsia="Times New Roman"/>
      <w:noProof/>
    </w:rPr>
  </w:style>
  <w:style w:type="paragraph" w:customStyle="1" w:styleId="15FigureCaptionSingleLine">
    <w:name w:val="15_FigureCaption_SingleLine"/>
    <w:basedOn w:val="a"/>
    <w:qFormat/>
    <w:rsid w:val="003D4616"/>
    <w:pPr>
      <w:adjustRightInd w:val="0"/>
      <w:snapToGrid w:val="0"/>
      <w:spacing w:before="100" w:after="500" w:line="264" w:lineRule="auto"/>
      <w:jc w:val="center"/>
    </w:pPr>
    <w:rPr>
      <w:rFonts w:ascii="Times New Roman" w:eastAsia="Times New Roman" w:hAnsi="Times New Roman"/>
      <w:i/>
      <w:sz w:val="18"/>
      <w:szCs w:val="16"/>
    </w:rPr>
  </w:style>
  <w:style w:type="paragraph" w:customStyle="1" w:styleId="16FigureCaptionMultipleLine">
    <w:name w:val="16_FigureCaption_MultipleLine"/>
    <w:basedOn w:val="15FigureCaptionSingleLine"/>
    <w:qFormat/>
    <w:rsid w:val="003D4616"/>
    <w:pPr>
      <w:jc w:val="both"/>
    </w:pPr>
  </w:style>
  <w:style w:type="paragraph" w:customStyle="1" w:styleId="17TableCaptionSingleLine">
    <w:name w:val="17_TableCaption_SingleLine"/>
    <w:basedOn w:val="a"/>
    <w:qFormat/>
    <w:rsid w:val="003D4616"/>
    <w:pPr>
      <w:tabs>
        <w:tab w:val="left" w:pos="4680"/>
      </w:tabs>
      <w:adjustRightInd w:val="0"/>
      <w:snapToGrid w:val="0"/>
      <w:spacing w:before="500" w:after="100" w:line="264" w:lineRule="auto"/>
      <w:jc w:val="center"/>
    </w:pPr>
    <w:rPr>
      <w:rFonts w:ascii="Times New Roman" w:eastAsia="Times New Roman" w:hAnsi="Times New Roman"/>
      <w:i/>
      <w:sz w:val="18"/>
      <w:szCs w:val="16"/>
    </w:rPr>
  </w:style>
  <w:style w:type="paragraph" w:customStyle="1" w:styleId="18TableCaptionMultipleLine">
    <w:name w:val="18_TableCaption_MultipleLine"/>
    <w:basedOn w:val="17TableCaptionSingleLine"/>
    <w:qFormat/>
    <w:rsid w:val="003D4616"/>
    <w:pPr>
      <w:jc w:val="both"/>
    </w:pPr>
  </w:style>
  <w:style w:type="paragraph" w:customStyle="1" w:styleId="19TableHead">
    <w:name w:val="19_TableHead"/>
    <w:basedOn w:val="a"/>
    <w:qFormat/>
    <w:rsid w:val="003D4616"/>
    <w:pPr>
      <w:tabs>
        <w:tab w:val="left" w:pos="4680"/>
      </w:tabs>
      <w:adjustRightInd w:val="0"/>
      <w:snapToGrid w:val="0"/>
      <w:spacing w:before="120" w:after="160" w:line="264" w:lineRule="auto"/>
    </w:pPr>
    <w:rPr>
      <w:rFonts w:ascii="Times New Roman" w:eastAsia="Times New Roman" w:hAnsi="Times New Roman"/>
      <w:b/>
      <w:sz w:val="18"/>
    </w:rPr>
  </w:style>
  <w:style w:type="paragraph" w:customStyle="1" w:styleId="20TableBodyFront">
    <w:name w:val="20_TableBody_Front"/>
    <w:basedOn w:val="01ArticleType"/>
    <w:qFormat/>
    <w:rsid w:val="003D4616"/>
    <w:pPr>
      <w:spacing w:before="120" w:after="60"/>
      <w:ind w:firstLineChars="0"/>
    </w:pPr>
    <w:rPr>
      <w:rFonts w:eastAsia="宋体"/>
      <w:snapToGrid w:val="0"/>
      <w:sz w:val="18"/>
    </w:rPr>
  </w:style>
  <w:style w:type="paragraph" w:customStyle="1" w:styleId="21TableBodyMiddle">
    <w:name w:val="21_TableBody_Middle"/>
    <w:basedOn w:val="13Text"/>
    <w:qFormat/>
    <w:rsid w:val="003D4616"/>
    <w:pPr>
      <w:spacing w:before="60" w:after="60"/>
      <w:ind w:firstLineChars="0" w:firstLine="0"/>
    </w:pPr>
    <w:rPr>
      <w:sz w:val="18"/>
      <w:szCs w:val="18"/>
      <w:lang w:val="en-GB"/>
    </w:rPr>
  </w:style>
  <w:style w:type="paragraph" w:customStyle="1" w:styleId="22TableBodyBack">
    <w:name w:val="22_TableBody_Back"/>
    <w:basedOn w:val="21TableBodyMiddle"/>
    <w:qFormat/>
    <w:rsid w:val="003D4616"/>
    <w:pPr>
      <w:spacing w:after="160"/>
    </w:pPr>
    <w:rPr>
      <w:snapToGrid w:val="0"/>
    </w:rPr>
  </w:style>
  <w:style w:type="paragraph" w:customStyle="1" w:styleId="23TableFigureFooter">
    <w:name w:val="23_TableFigureFooter"/>
    <w:basedOn w:val="a"/>
    <w:qFormat/>
    <w:rsid w:val="003D4616"/>
    <w:pPr>
      <w:tabs>
        <w:tab w:val="left" w:pos="4680"/>
      </w:tabs>
      <w:adjustRightInd w:val="0"/>
      <w:snapToGrid w:val="0"/>
      <w:spacing w:before="200" w:after="400" w:line="264" w:lineRule="auto"/>
    </w:pPr>
    <w:rPr>
      <w:rFonts w:ascii="Times New Roman" w:eastAsia="Times New Roman" w:hAnsi="Times New Roman"/>
      <w:sz w:val="18"/>
      <w:szCs w:val="16"/>
    </w:rPr>
  </w:style>
  <w:style w:type="paragraph" w:customStyle="1" w:styleId="24TableFigureFooterFront">
    <w:name w:val="24_TableFigureFooter_Front"/>
    <w:basedOn w:val="23TableFigureFooter"/>
    <w:qFormat/>
    <w:rsid w:val="003D4616"/>
    <w:pPr>
      <w:spacing w:after="0"/>
    </w:pPr>
  </w:style>
  <w:style w:type="paragraph" w:customStyle="1" w:styleId="25TableFigureFooterMiddle">
    <w:name w:val="25_TableFigureFooter_Middle"/>
    <w:basedOn w:val="23TableFigureFooter"/>
    <w:qFormat/>
    <w:rsid w:val="003D4616"/>
    <w:pPr>
      <w:spacing w:before="0" w:after="0"/>
    </w:pPr>
  </w:style>
  <w:style w:type="paragraph" w:customStyle="1" w:styleId="26TableFigureFooterBack">
    <w:name w:val="26_TableFigureFooter_Back"/>
    <w:basedOn w:val="23TableFigureFooter"/>
    <w:qFormat/>
    <w:rsid w:val="003D4616"/>
    <w:pPr>
      <w:spacing w:before="0"/>
    </w:pPr>
  </w:style>
  <w:style w:type="paragraph" w:customStyle="1" w:styleId="28FormulaWithNumber">
    <w:name w:val="28_Formula_WithNumber"/>
    <w:basedOn w:val="a"/>
    <w:qFormat/>
    <w:rsid w:val="003D4616"/>
    <w:pPr>
      <w:adjustRightInd w:val="0"/>
      <w:snapToGrid w:val="0"/>
      <w:spacing w:before="240" w:after="240" w:line="264" w:lineRule="auto"/>
      <w:jc w:val="right"/>
      <w:textAlignment w:val="center"/>
    </w:pPr>
    <w:rPr>
      <w:rFonts w:ascii="Times New Roman" w:eastAsia="Times New Roman" w:hAnsi="Times New Roman"/>
      <w:sz w:val="20"/>
      <w:szCs w:val="20"/>
    </w:rPr>
  </w:style>
  <w:style w:type="paragraph" w:customStyle="1" w:styleId="27FormulaWithoutNumber">
    <w:name w:val="27_Formula_WithoutNumber"/>
    <w:basedOn w:val="28FormulaWithNumber"/>
    <w:qFormat/>
    <w:rsid w:val="003D4616"/>
    <w:pPr>
      <w:jc w:val="center"/>
    </w:pPr>
  </w:style>
  <w:style w:type="paragraph" w:customStyle="1" w:styleId="29References">
    <w:name w:val="29_References"/>
    <w:basedOn w:val="a"/>
    <w:qFormat/>
    <w:rsid w:val="003D4616"/>
    <w:pPr>
      <w:numPr>
        <w:numId w:val="1"/>
      </w:numPr>
      <w:tabs>
        <w:tab w:val="left" w:pos="525"/>
      </w:tabs>
      <w:adjustRightInd w:val="0"/>
      <w:snapToGrid w:val="0"/>
      <w:spacing w:after="160" w:line="264" w:lineRule="auto"/>
    </w:pPr>
    <w:rPr>
      <w:rFonts w:ascii="Times New Roman" w:eastAsia="Times New Roman" w:hAnsi="Times New Roman"/>
      <w:sz w:val="18"/>
      <w:szCs w:val="18"/>
    </w:rPr>
  </w:style>
  <w:style w:type="paragraph" w:customStyle="1" w:styleId="30Footnote">
    <w:name w:val="30_Footnote"/>
    <w:basedOn w:val="13Text"/>
    <w:qFormat/>
    <w:rsid w:val="003D4616"/>
    <w:pPr>
      <w:ind w:firstLineChars="0" w:firstLine="0"/>
    </w:pPr>
    <w:rPr>
      <w:sz w:val="15"/>
    </w:rPr>
  </w:style>
  <w:style w:type="paragraph" w:customStyle="1" w:styleId="31TextQuote">
    <w:name w:val="31_TextQuote"/>
    <w:basedOn w:val="13Text"/>
    <w:qFormat/>
    <w:rsid w:val="003D4616"/>
    <w:pPr>
      <w:ind w:leftChars="100" w:left="100" w:firstLineChars="0" w:firstLine="0"/>
    </w:pPr>
  </w:style>
  <w:style w:type="paragraph" w:customStyle="1" w:styleId="32PageNumber">
    <w:name w:val="32_PageNumber"/>
    <w:basedOn w:val="13Text"/>
    <w:qFormat/>
    <w:rsid w:val="003D4616"/>
    <w:pPr>
      <w:spacing w:before="400" w:line="240" w:lineRule="auto"/>
      <w:ind w:firstLineChars="0" w:firstLine="0"/>
      <w:jc w:val="center"/>
    </w:pPr>
    <w:rPr>
      <w:rFonts w:cs="Times New Roman"/>
      <w:snapToGrid w:val="0"/>
      <w:spacing w:val="-2"/>
      <w:sz w:val="18"/>
    </w:rPr>
  </w:style>
  <w:style w:type="paragraph" w:customStyle="1" w:styleId="33EmailAddress">
    <w:name w:val="33_EmailAddress"/>
    <w:basedOn w:val="13Text"/>
    <w:qFormat/>
    <w:rsid w:val="003D4616"/>
    <w:pPr>
      <w:spacing w:before="80" w:line="312" w:lineRule="auto"/>
      <w:ind w:firstLineChars="0" w:firstLine="0"/>
    </w:pPr>
    <w:rPr>
      <w:sz w:val="18"/>
    </w:rPr>
  </w:style>
  <w:style w:type="paragraph" w:customStyle="1" w:styleId="34Abbreviations">
    <w:name w:val="34_Abbreviations"/>
    <w:basedOn w:val="13Text"/>
    <w:qFormat/>
    <w:rsid w:val="003D4616"/>
    <w:pPr>
      <w:suppressAutoHyphens/>
      <w:ind w:firstLineChars="0" w:firstLine="0"/>
    </w:pPr>
    <w:rPr>
      <w:rFonts w:eastAsia="宋体"/>
      <w:snapToGrid w:val="0"/>
    </w:rPr>
  </w:style>
  <w:style w:type="paragraph" w:customStyle="1" w:styleId="35Biography">
    <w:name w:val="35_Biography"/>
    <w:basedOn w:val="01ArticleType"/>
    <w:qFormat/>
    <w:rsid w:val="003D4616"/>
    <w:pPr>
      <w:suppressAutoHyphens w:val="0"/>
      <w:spacing w:before="0" w:after="100"/>
      <w:ind w:firstLineChars="0"/>
      <w:jc w:val="both"/>
    </w:pPr>
    <w:rPr>
      <w:rFonts w:eastAsia="宋体"/>
      <w:snapToGrid w:val="0"/>
      <w:sz w:val="18"/>
    </w:rPr>
  </w:style>
  <w:style w:type="paragraph" w:customStyle="1" w:styleId="36ResearchField">
    <w:name w:val="36_Research_Field"/>
    <w:basedOn w:val="13Text"/>
    <w:qFormat/>
    <w:rsid w:val="003D4616"/>
    <w:rPr>
      <w:rFonts w:cs="Times New Roman"/>
      <w:snapToGrid w:val="0"/>
      <w:sz w:val="18"/>
    </w:rPr>
  </w:style>
  <w:style w:type="character" w:customStyle="1" w:styleId="10">
    <w:name w:val="标题 1 字符"/>
    <w:basedOn w:val="a0"/>
    <w:link w:val="1"/>
    <w:rsid w:val="003D4616"/>
    <w:rPr>
      <w:rFonts w:asciiTheme="minorHAnsi" w:eastAsiaTheme="minorEastAsia" w:hAnsiTheme="minorHAnsi" w:cstheme="minorBidi"/>
      <w:b/>
      <w:bCs/>
      <w:kern w:val="44"/>
      <w:sz w:val="44"/>
      <w:szCs w:val="44"/>
    </w:rPr>
  </w:style>
  <w:style w:type="character" w:styleId="a3">
    <w:name w:val="Hyperlink"/>
    <w:basedOn w:val="a0"/>
    <w:uiPriority w:val="99"/>
    <w:rsid w:val="003D4616"/>
    <w:rPr>
      <w:color w:val="auto"/>
      <w:sz w:val="16"/>
      <w:u w:val="none"/>
    </w:rPr>
  </w:style>
  <w:style w:type="paragraph" w:styleId="a4">
    <w:name w:val="Plain Text"/>
    <w:basedOn w:val="a"/>
    <w:link w:val="a5"/>
    <w:uiPriority w:val="99"/>
    <w:semiHidden/>
    <w:unhideWhenUsed/>
    <w:rsid w:val="003D4616"/>
    <w:rPr>
      <w:rFonts w:ascii="宋体" w:eastAsia="宋体" w:hAnsi="Courier New" w:cs="Courier New"/>
    </w:rPr>
  </w:style>
  <w:style w:type="character" w:customStyle="1" w:styleId="a5">
    <w:name w:val="纯文本 字符"/>
    <w:basedOn w:val="a0"/>
    <w:link w:val="a4"/>
    <w:uiPriority w:val="99"/>
    <w:semiHidden/>
    <w:rsid w:val="003D4616"/>
    <w:rPr>
      <w:rFonts w:ascii="宋体" w:hAnsi="Courier New" w:cs="Courier New"/>
      <w:kern w:val="2"/>
      <w:sz w:val="21"/>
      <w:szCs w:val="21"/>
    </w:rPr>
  </w:style>
  <w:style w:type="character" w:styleId="a6">
    <w:name w:val="FollowedHyperlink"/>
    <w:basedOn w:val="a0"/>
    <w:uiPriority w:val="99"/>
    <w:semiHidden/>
    <w:unhideWhenUsed/>
    <w:rsid w:val="003D4616"/>
    <w:rPr>
      <w:color w:val="800080" w:themeColor="followedHyperlink"/>
      <w:u w:val="single"/>
    </w:rPr>
  </w:style>
  <w:style w:type="paragraph" w:styleId="a7">
    <w:name w:val="footnote text"/>
    <w:basedOn w:val="a"/>
    <w:link w:val="a8"/>
    <w:semiHidden/>
    <w:rsid w:val="003D4616"/>
    <w:rPr>
      <w:rFonts w:ascii="Univers" w:hAnsi="Univers"/>
      <w:sz w:val="20"/>
      <w:szCs w:val="20"/>
      <w:lang w:val="en-GB"/>
    </w:rPr>
  </w:style>
  <w:style w:type="character" w:customStyle="1" w:styleId="a8">
    <w:name w:val="脚注文本 字符"/>
    <w:basedOn w:val="a0"/>
    <w:link w:val="a7"/>
    <w:semiHidden/>
    <w:rsid w:val="003D4616"/>
    <w:rPr>
      <w:rFonts w:ascii="Univers" w:eastAsiaTheme="minorEastAsia" w:hAnsi="Univers" w:cstheme="minorBidi"/>
      <w:lang w:val="en-GB" w:eastAsia="en-US"/>
    </w:rPr>
  </w:style>
  <w:style w:type="character" w:styleId="a9">
    <w:name w:val="footnote reference"/>
    <w:basedOn w:val="a0"/>
    <w:uiPriority w:val="99"/>
    <w:semiHidden/>
    <w:unhideWhenUsed/>
    <w:rsid w:val="003D4616"/>
    <w:rPr>
      <w:vertAlign w:val="superscript"/>
    </w:rPr>
  </w:style>
  <w:style w:type="paragraph" w:styleId="aa">
    <w:name w:val="List Paragraph"/>
    <w:basedOn w:val="a"/>
    <w:uiPriority w:val="34"/>
    <w:qFormat/>
    <w:rsid w:val="003D4616"/>
    <w:pPr>
      <w:ind w:firstLineChars="200" w:firstLine="420"/>
    </w:pPr>
  </w:style>
  <w:style w:type="paragraph" w:customStyle="1" w:styleId="11">
    <w:name w:val="列出段落1"/>
    <w:basedOn w:val="a"/>
    <w:uiPriority w:val="34"/>
    <w:qFormat/>
    <w:rsid w:val="003D4616"/>
    <w:pPr>
      <w:suppressAutoHyphens/>
      <w:ind w:firstLineChars="200" w:firstLine="420"/>
    </w:pPr>
    <w:rPr>
      <w:rFonts w:ascii="Times New Roman" w:eastAsia="Lucida Sans Unicode" w:hAnsi="Times New Roman" w:cs="Times New Roman"/>
      <w:szCs w:val="20"/>
    </w:rPr>
  </w:style>
  <w:style w:type="paragraph" w:styleId="ab">
    <w:name w:val="Balloon Text"/>
    <w:basedOn w:val="a"/>
    <w:link w:val="ac"/>
    <w:uiPriority w:val="99"/>
    <w:semiHidden/>
    <w:unhideWhenUsed/>
    <w:rsid w:val="003D4616"/>
    <w:rPr>
      <w:sz w:val="18"/>
      <w:szCs w:val="18"/>
    </w:rPr>
  </w:style>
  <w:style w:type="character" w:customStyle="1" w:styleId="ac">
    <w:name w:val="批注框文本 字符"/>
    <w:basedOn w:val="a0"/>
    <w:link w:val="ab"/>
    <w:uiPriority w:val="99"/>
    <w:semiHidden/>
    <w:rsid w:val="003D4616"/>
    <w:rPr>
      <w:rFonts w:asciiTheme="minorHAnsi" w:eastAsiaTheme="minorEastAsia" w:hAnsiTheme="minorHAnsi" w:cstheme="minorBidi"/>
      <w:kern w:val="2"/>
      <w:sz w:val="18"/>
      <w:szCs w:val="18"/>
    </w:rPr>
  </w:style>
  <w:style w:type="paragraph" w:styleId="ad">
    <w:name w:val="annotation text"/>
    <w:basedOn w:val="a"/>
    <w:link w:val="ae"/>
    <w:uiPriority w:val="99"/>
    <w:unhideWhenUsed/>
    <w:rsid w:val="003D4616"/>
  </w:style>
  <w:style w:type="character" w:customStyle="1" w:styleId="ae">
    <w:name w:val="批注文字 字符"/>
    <w:basedOn w:val="a0"/>
    <w:link w:val="ad"/>
    <w:uiPriority w:val="99"/>
    <w:rsid w:val="003D4616"/>
    <w:rPr>
      <w:rFonts w:asciiTheme="minorHAnsi" w:eastAsiaTheme="minorEastAsia" w:hAnsiTheme="minorHAnsi" w:cstheme="minorBidi"/>
      <w:kern w:val="2"/>
      <w:sz w:val="21"/>
      <w:szCs w:val="21"/>
    </w:rPr>
  </w:style>
  <w:style w:type="character" w:styleId="af">
    <w:name w:val="annotation reference"/>
    <w:basedOn w:val="a0"/>
    <w:uiPriority w:val="99"/>
    <w:semiHidden/>
    <w:unhideWhenUsed/>
    <w:rsid w:val="003D4616"/>
    <w:rPr>
      <w:sz w:val="21"/>
      <w:szCs w:val="21"/>
    </w:rPr>
  </w:style>
  <w:style w:type="paragraph" w:styleId="af0">
    <w:name w:val="annotation subject"/>
    <w:basedOn w:val="ad"/>
    <w:next w:val="ad"/>
    <w:link w:val="af1"/>
    <w:uiPriority w:val="99"/>
    <w:semiHidden/>
    <w:unhideWhenUsed/>
    <w:rsid w:val="003D4616"/>
    <w:rPr>
      <w:b/>
      <w:bCs/>
    </w:rPr>
  </w:style>
  <w:style w:type="character" w:customStyle="1" w:styleId="af1">
    <w:name w:val="批注主题 字符"/>
    <w:basedOn w:val="ae"/>
    <w:link w:val="af0"/>
    <w:uiPriority w:val="99"/>
    <w:semiHidden/>
    <w:rsid w:val="003D4616"/>
    <w:rPr>
      <w:rFonts w:asciiTheme="minorHAnsi" w:eastAsiaTheme="minorEastAsia" w:hAnsiTheme="minorHAnsi" w:cstheme="minorBidi"/>
      <w:b/>
      <w:bCs/>
      <w:kern w:val="2"/>
      <w:sz w:val="21"/>
      <w:szCs w:val="21"/>
    </w:rPr>
  </w:style>
  <w:style w:type="paragraph" w:styleId="af2">
    <w:name w:val="Normal (Web)"/>
    <w:basedOn w:val="a"/>
    <w:uiPriority w:val="99"/>
    <w:semiHidden/>
    <w:unhideWhenUsed/>
    <w:rsid w:val="003D4616"/>
    <w:pPr>
      <w:spacing w:before="217" w:after="217"/>
    </w:pPr>
    <w:rPr>
      <w:rFonts w:ascii="宋体" w:hAnsi="宋体" w:cs="宋体"/>
    </w:rPr>
  </w:style>
  <w:style w:type="character" w:styleId="af3">
    <w:name w:val="Emphasis"/>
    <w:basedOn w:val="a0"/>
    <w:uiPriority w:val="20"/>
    <w:qFormat/>
    <w:rsid w:val="003D4616"/>
    <w:rPr>
      <w:i/>
      <w:iCs/>
    </w:rPr>
  </w:style>
  <w:style w:type="table" w:styleId="af4">
    <w:name w:val="Table Grid"/>
    <w:basedOn w:val="a1"/>
    <w:rsid w:val="003D46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endnote text"/>
    <w:basedOn w:val="a"/>
    <w:link w:val="af6"/>
    <w:uiPriority w:val="99"/>
    <w:semiHidden/>
    <w:unhideWhenUsed/>
    <w:rsid w:val="003D4616"/>
    <w:pPr>
      <w:snapToGrid w:val="0"/>
    </w:pPr>
  </w:style>
  <w:style w:type="character" w:customStyle="1" w:styleId="af6">
    <w:name w:val="尾注文本 字符"/>
    <w:basedOn w:val="a0"/>
    <w:link w:val="af5"/>
    <w:uiPriority w:val="99"/>
    <w:semiHidden/>
    <w:rsid w:val="003D4616"/>
    <w:rPr>
      <w:rFonts w:asciiTheme="minorHAnsi" w:eastAsiaTheme="minorEastAsia" w:hAnsiTheme="minorHAnsi" w:cstheme="minorBidi"/>
      <w:kern w:val="2"/>
      <w:sz w:val="21"/>
      <w:szCs w:val="21"/>
    </w:rPr>
  </w:style>
  <w:style w:type="character" w:styleId="af7">
    <w:name w:val="endnote reference"/>
    <w:basedOn w:val="a0"/>
    <w:uiPriority w:val="99"/>
    <w:semiHidden/>
    <w:unhideWhenUsed/>
    <w:rsid w:val="003D4616"/>
    <w:rPr>
      <w:vertAlign w:val="superscript"/>
    </w:rPr>
  </w:style>
  <w:style w:type="paragraph" w:styleId="af8">
    <w:name w:val="No Spacing"/>
    <w:uiPriority w:val="1"/>
    <w:qFormat/>
    <w:rsid w:val="003D4616"/>
    <w:pPr>
      <w:suppressAutoHyphens/>
    </w:pPr>
    <w:rPr>
      <w:rFonts w:ascii="Calibri" w:eastAsia="Calibri" w:hAnsi="Calibri" w:cs="Calibri"/>
      <w:sz w:val="22"/>
      <w:szCs w:val="21"/>
      <w:lang w:eastAsia="ar-SA"/>
    </w:rPr>
  </w:style>
  <w:style w:type="paragraph" w:customStyle="1" w:styleId="12">
    <w:name w:val="样式1"/>
    <w:basedOn w:val="a"/>
    <w:qFormat/>
    <w:rsid w:val="003D4616"/>
    <w:pPr>
      <w:snapToGrid w:val="0"/>
      <w:spacing w:line="240" w:lineRule="exact"/>
    </w:pPr>
    <w:rPr>
      <w:rFonts w:ascii="Times New Roman" w:eastAsia="Times New Roman" w:hAnsi="Times New Roman"/>
      <w:sz w:val="18"/>
      <w:szCs w:val="18"/>
      <w:lang w:val="en-GB"/>
    </w:rPr>
  </w:style>
  <w:style w:type="character" w:styleId="af9">
    <w:name w:val="Strong"/>
    <w:basedOn w:val="a0"/>
    <w:uiPriority w:val="22"/>
    <w:qFormat/>
    <w:rsid w:val="003D4616"/>
    <w:rPr>
      <w:b/>
      <w:bCs/>
    </w:rPr>
  </w:style>
  <w:style w:type="paragraph" w:styleId="afa">
    <w:name w:val="footer"/>
    <w:basedOn w:val="a"/>
    <w:link w:val="afb"/>
    <w:uiPriority w:val="99"/>
    <w:unhideWhenUsed/>
    <w:rsid w:val="003D4616"/>
    <w:pPr>
      <w:tabs>
        <w:tab w:val="center" w:pos="4153"/>
        <w:tab w:val="right" w:pos="8306"/>
      </w:tabs>
      <w:snapToGrid w:val="0"/>
    </w:pPr>
    <w:rPr>
      <w:sz w:val="18"/>
      <w:szCs w:val="18"/>
    </w:rPr>
  </w:style>
  <w:style w:type="character" w:customStyle="1" w:styleId="afb">
    <w:name w:val="页脚 字符"/>
    <w:basedOn w:val="a0"/>
    <w:link w:val="afa"/>
    <w:uiPriority w:val="99"/>
    <w:rsid w:val="003D4616"/>
    <w:rPr>
      <w:rFonts w:asciiTheme="minorHAnsi" w:eastAsiaTheme="minorEastAsia" w:hAnsiTheme="minorHAnsi" w:cstheme="minorBidi"/>
      <w:kern w:val="2"/>
      <w:sz w:val="18"/>
      <w:szCs w:val="18"/>
    </w:rPr>
  </w:style>
  <w:style w:type="paragraph" w:styleId="afc">
    <w:name w:val="header"/>
    <w:basedOn w:val="a"/>
    <w:link w:val="afd"/>
    <w:uiPriority w:val="99"/>
    <w:unhideWhenUsed/>
    <w:rsid w:val="003D4616"/>
    <w:pPr>
      <w:pBdr>
        <w:bottom w:val="single" w:sz="6" w:space="1" w:color="auto"/>
      </w:pBdr>
      <w:tabs>
        <w:tab w:val="center" w:pos="4153"/>
        <w:tab w:val="right" w:pos="8306"/>
      </w:tabs>
      <w:snapToGrid w:val="0"/>
      <w:jc w:val="center"/>
    </w:pPr>
    <w:rPr>
      <w:sz w:val="18"/>
      <w:szCs w:val="18"/>
    </w:rPr>
  </w:style>
  <w:style w:type="character" w:customStyle="1" w:styleId="afd">
    <w:name w:val="页眉 字符"/>
    <w:basedOn w:val="a0"/>
    <w:link w:val="afc"/>
    <w:uiPriority w:val="99"/>
    <w:rsid w:val="003D4616"/>
    <w:rPr>
      <w:rFonts w:asciiTheme="minorHAnsi" w:eastAsiaTheme="minorEastAsia" w:hAnsiTheme="minorHAnsi" w:cstheme="minorBidi"/>
      <w:kern w:val="2"/>
      <w:sz w:val="18"/>
      <w:szCs w:val="18"/>
    </w:rPr>
  </w:style>
  <w:style w:type="table" w:styleId="-5">
    <w:name w:val="Light List Accent 5"/>
    <w:basedOn w:val="a1"/>
    <w:uiPriority w:val="61"/>
    <w:rsid w:val="007450C6"/>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颜色1">
      <a:dk1>
        <a:sysClr val="windowText" lastClr="000000"/>
      </a:dk1>
      <a:lt1>
        <a:sysClr val="window" lastClr="FFFFFF"/>
      </a:lt1>
      <a:dk2>
        <a:srgbClr val="1F497D"/>
      </a:dk2>
      <a:lt2>
        <a:srgbClr val="EEECE1"/>
      </a:lt2>
      <a:accent1>
        <a:srgbClr val="0000FF"/>
      </a:accent1>
      <a:accent2>
        <a:srgbClr val="006690"/>
      </a:accent2>
      <a:accent3>
        <a:srgbClr val="DAEEF3"/>
      </a:accent3>
      <a:accent4>
        <a:srgbClr val="92CDDC"/>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776</Words>
  <Characters>4425</Characters>
  <Application>Microsoft Office Word</Application>
  <DocSecurity>0</DocSecurity>
  <Lines>36</Lines>
  <Paragraphs>10</Paragraphs>
  <ScaleCrop>false</ScaleCrop>
  <Company/>
  <LinksUpToDate>false</LinksUpToDate>
  <CharactersWithSpaces>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MSI</dc:creator>
  <cp:lastModifiedBy>glx</cp:lastModifiedBy>
  <cp:revision>3</cp:revision>
  <dcterms:created xsi:type="dcterms:W3CDTF">2025-11-24T21:53:00Z</dcterms:created>
  <dcterms:modified xsi:type="dcterms:W3CDTF">2025-11-26T10:10:00Z</dcterms:modified>
</cp:coreProperties>
</file>